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91C" w:rsidRDefault="00E6691C">
      <w:pPr>
        <w:spacing w:line="288" w:lineRule="auto"/>
        <w:rPr>
          <w:color w:val="auto"/>
        </w:rPr>
      </w:pPr>
    </w:p>
    <w:p w:rsidR="00E6691C" w:rsidRDefault="00E6691C">
      <w:pPr>
        <w:spacing w:line="288" w:lineRule="auto"/>
        <w:rPr>
          <w:color w:val="auto"/>
        </w:rPr>
      </w:pPr>
    </w:p>
    <w:p w:rsidR="00E6691C" w:rsidRDefault="00E6691C">
      <w:pPr>
        <w:spacing w:line="288" w:lineRule="auto"/>
        <w:rPr>
          <w:color w:val="auto"/>
        </w:rPr>
      </w:pPr>
    </w:p>
    <w:p w:rsidR="00E6691C" w:rsidRDefault="00E6691C">
      <w:pPr>
        <w:spacing w:line="288" w:lineRule="auto"/>
        <w:rPr>
          <w:color w:val="auto"/>
        </w:rPr>
      </w:pPr>
    </w:p>
    <w:p w:rsidR="00E6691C" w:rsidRDefault="00356D81">
      <w:pPr>
        <w:spacing w:line="860" w:lineRule="exact"/>
        <w:ind w:firstLine="513"/>
        <w:textAlignment w:val="center"/>
        <w:rPr>
          <w:color w:val="auto"/>
          <w:sz w:val="20"/>
        </w:rPr>
      </w:pPr>
      <w:r>
        <w:rPr>
          <w:noProof/>
          <w:color w:val="auto"/>
        </w:rPr>
        <w:drawing>
          <wp:inline distT="0" distB="0" distL="0" distR="0">
            <wp:extent cx="4482465" cy="546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
                    <a:stretch>
                      <a:fillRect/>
                    </a:stretch>
                  </pic:blipFill>
                  <pic:spPr>
                    <a:xfrm>
                      <a:off x="0" y="0"/>
                      <a:ext cx="4483030" cy="546111"/>
                    </a:xfrm>
                    <a:prstGeom prst="rect">
                      <a:avLst/>
                    </a:prstGeom>
                  </pic:spPr>
                </pic:pic>
              </a:graphicData>
            </a:graphic>
          </wp:inline>
        </w:drawing>
      </w:r>
    </w:p>
    <w:p w:rsidR="00E6691C" w:rsidRDefault="00E6691C">
      <w:pPr>
        <w:spacing w:line="258" w:lineRule="auto"/>
        <w:rPr>
          <w:color w:val="auto"/>
        </w:rPr>
      </w:pPr>
    </w:p>
    <w:p w:rsidR="00E6691C" w:rsidRDefault="00E6691C">
      <w:pPr>
        <w:spacing w:line="258" w:lineRule="auto"/>
        <w:rPr>
          <w:color w:val="auto"/>
        </w:rPr>
      </w:pPr>
    </w:p>
    <w:p w:rsidR="00E6691C" w:rsidRDefault="00356D81">
      <w:pPr>
        <w:spacing w:line="1270" w:lineRule="exact"/>
        <w:ind w:firstLine="2833"/>
        <w:textAlignment w:val="center"/>
        <w:rPr>
          <w:color w:val="auto"/>
          <w:sz w:val="20"/>
        </w:rPr>
      </w:pPr>
      <w:r>
        <w:rPr>
          <w:noProof/>
          <w:color w:val="auto"/>
        </w:rPr>
        <w:drawing>
          <wp:inline distT="0" distB="0" distL="0" distR="0">
            <wp:extent cx="1416050" cy="8058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416068" cy="806389"/>
                    </a:xfrm>
                    <a:prstGeom prst="rect">
                      <a:avLst/>
                    </a:prstGeom>
                  </pic:spPr>
                </pic:pic>
              </a:graphicData>
            </a:graphic>
          </wp:inline>
        </w:drawing>
      </w:r>
    </w:p>
    <w:p w:rsidR="00E6691C" w:rsidRDefault="00E6691C">
      <w:pPr>
        <w:spacing w:line="352" w:lineRule="auto"/>
        <w:rPr>
          <w:color w:val="auto"/>
        </w:rPr>
      </w:pPr>
    </w:p>
    <w:p w:rsidR="00E6691C" w:rsidRDefault="00356D81">
      <w:pPr>
        <w:spacing w:before="84" w:line="222" w:lineRule="auto"/>
        <w:ind w:firstLine="2613"/>
        <w:rPr>
          <w:rFonts w:ascii="仿宋" w:eastAsia="仿宋" w:hAnsi="仿宋" w:cs="仿宋"/>
          <w:color w:val="auto"/>
          <w:sz w:val="26"/>
          <w:szCs w:val="26"/>
        </w:rPr>
      </w:pPr>
      <w:r>
        <w:rPr>
          <w:rFonts w:ascii="仿宋" w:eastAsia="仿宋" w:hAnsi="仿宋" w:cs="仿宋"/>
          <w:color w:val="auto"/>
          <w:spacing w:val="4"/>
          <w:sz w:val="26"/>
          <w:szCs w:val="26"/>
        </w:rPr>
        <w:t>202</w:t>
      </w:r>
      <w:r>
        <w:rPr>
          <w:rFonts w:ascii="仿宋" w:eastAsia="仿宋" w:hAnsi="仿宋" w:cs="仿宋" w:hint="eastAsia"/>
          <w:color w:val="auto"/>
          <w:spacing w:val="4"/>
          <w:sz w:val="26"/>
          <w:szCs w:val="26"/>
        </w:rPr>
        <w:t>6</w:t>
      </w:r>
      <w:r>
        <w:rPr>
          <w:rFonts w:ascii="仿宋" w:eastAsia="仿宋" w:hAnsi="仿宋" w:cs="仿宋"/>
          <w:color w:val="auto"/>
          <w:spacing w:val="4"/>
          <w:sz w:val="26"/>
          <w:szCs w:val="26"/>
        </w:rPr>
        <w:t>年第</w:t>
      </w:r>
      <w:r>
        <w:rPr>
          <w:rFonts w:ascii="仿宋" w:eastAsia="仿宋" w:hAnsi="仿宋" w:cs="仿宋" w:hint="eastAsia"/>
          <w:color w:val="auto"/>
          <w:spacing w:val="4"/>
          <w:sz w:val="26"/>
          <w:szCs w:val="26"/>
        </w:rPr>
        <w:t>2</w:t>
      </w:r>
      <w:r>
        <w:rPr>
          <w:rFonts w:ascii="仿宋" w:eastAsia="仿宋" w:hAnsi="仿宋" w:cs="仿宋"/>
          <w:color w:val="auto"/>
          <w:spacing w:val="4"/>
          <w:sz w:val="26"/>
          <w:szCs w:val="26"/>
        </w:rPr>
        <w:t>期</w:t>
      </w:r>
      <w:r>
        <w:rPr>
          <w:rFonts w:ascii="仿宋" w:eastAsia="仿宋" w:hAnsi="仿宋" w:cs="仿宋"/>
          <w:color w:val="auto"/>
          <w:spacing w:val="4"/>
          <w:sz w:val="26"/>
          <w:szCs w:val="26"/>
        </w:rPr>
        <w:t>(</w:t>
      </w:r>
      <w:r>
        <w:rPr>
          <w:rFonts w:ascii="仿宋" w:eastAsia="仿宋" w:hAnsi="仿宋" w:cs="仿宋"/>
          <w:color w:val="auto"/>
          <w:spacing w:val="4"/>
          <w:sz w:val="26"/>
          <w:szCs w:val="26"/>
        </w:rPr>
        <w:t>总第</w:t>
      </w:r>
      <w:r>
        <w:rPr>
          <w:rFonts w:ascii="仿宋" w:eastAsia="仿宋" w:hAnsi="仿宋" w:cs="仿宋" w:hint="eastAsia"/>
          <w:color w:val="auto"/>
          <w:spacing w:val="4"/>
          <w:sz w:val="26"/>
          <w:szCs w:val="26"/>
        </w:rPr>
        <w:t>111</w:t>
      </w:r>
      <w:r>
        <w:rPr>
          <w:rFonts w:ascii="仿宋" w:eastAsia="仿宋" w:hAnsi="仿宋" w:cs="仿宋"/>
          <w:color w:val="auto"/>
          <w:spacing w:val="4"/>
          <w:sz w:val="26"/>
          <w:szCs w:val="26"/>
        </w:rPr>
        <w:t>期</w:t>
      </w:r>
      <w:r>
        <w:rPr>
          <w:rFonts w:ascii="仿宋" w:eastAsia="仿宋" w:hAnsi="仿宋" w:cs="仿宋"/>
          <w:color w:val="auto"/>
          <w:spacing w:val="4"/>
          <w:sz w:val="26"/>
          <w:szCs w:val="26"/>
        </w:rPr>
        <w:t>)</w:t>
      </w:r>
    </w:p>
    <w:p w:rsidR="00E6691C" w:rsidRDefault="00356D81">
      <w:pPr>
        <w:spacing w:before="114" w:line="230" w:lineRule="auto"/>
        <w:ind w:firstLine="363"/>
        <w:rPr>
          <w:rFonts w:ascii="黑体" w:eastAsia="黑体" w:hAnsi="黑体" w:cs="黑体"/>
          <w:color w:val="auto"/>
          <w:sz w:val="26"/>
          <w:szCs w:val="26"/>
        </w:rPr>
      </w:pPr>
      <w:r>
        <w:rPr>
          <w:rFonts w:ascii="仿宋" w:eastAsia="仿宋" w:hAnsi="仿宋" w:cs="仿宋"/>
          <w:color w:val="auto"/>
          <w:spacing w:val="8"/>
          <w:sz w:val="26"/>
          <w:szCs w:val="26"/>
        </w:rPr>
        <w:t>贺州市老科技工作者协会办公室编</w:t>
      </w:r>
      <w:r>
        <w:rPr>
          <w:rFonts w:ascii="黑体" w:eastAsia="黑体" w:hAnsi="黑体" w:cs="黑体"/>
          <w:color w:val="auto"/>
          <w:spacing w:val="8"/>
          <w:sz w:val="26"/>
          <w:szCs w:val="26"/>
        </w:rPr>
        <w:t>202</w:t>
      </w:r>
      <w:r>
        <w:rPr>
          <w:rFonts w:ascii="黑体" w:eastAsia="黑体" w:hAnsi="黑体" w:cs="黑体" w:hint="eastAsia"/>
          <w:color w:val="auto"/>
          <w:spacing w:val="8"/>
          <w:sz w:val="26"/>
          <w:szCs w:val="26"/>
        </w:rPr>
        <w:t>6</w:t>
      </w:r>
      <w:r>
        <w:rPr>
          <w:rFonts w:ascii="黑体" w:eastAsia="黑体" w:hAnsi="黑体" w:cs="黑体"/>
          <w:color w:val="auto"/>
          <w:spacing w:val="8"/>
          <w:sz w:val="26"/>
          <w:szCs w:val="26"/>
        </w:rPr>
        <w:t>年</w:t>
      </w:r>
      <w:r>
        <w:rPr>
          <w:rFonts w:ascii="黑体" w:eastAsia="黑体" w:hAnsi="黑体" w:cs="黑体" w:hint="eastAsia"/>
          <w:color w:val="auto"/>
          <w:spacing w:val="8"/>
          <w:sz w:val="26"/>
          <w:szCs w:val="26"/>
        </w:rPr>
        <w:t>1</w:t>
      </w:r>
      <w:r>
        <w:rPr>
          <w:rFonts w:ascii="黑体" w:eastAsia="黑体" w:hAnsi="黑体" w:cs="黑体" w:hint="eastAsia"/>
          <w:color w:val="auto"/>
          <w:spacing w:val="8"/>
          <w:sz w:val="26"/>
          <w:szCs w:val="26"/>
        </w:rPr>
        <w:t>月</w:t>
      </w:r>
      <w:r>
        <w:rPr>
          <w:rFonts w:ascii="黑体" w:eastAsia="黑体" w:hAnsi="黑体" w:cs="黑体" w:hint="eastAsia"/>
          <w:color w:val="auto"/>
          <w:spacing w:val="8"/>
          <w:sz w:val="26"/>
          <w:szCs w:val="26"/>
        </w:rPr>
        <w:t>18</w:t>
      </w:r>
      <w:r>
        <w:rPr>
          <w:rFonts w:ascii="黑体" w:eastAsia="黑体" w:hAnsi="黑体" w:cs="黑体"/>
          <w:color w:val="auto"/>
          <w:spacing w:val="8"/>
          <w:sz w:val="26"/>
          <w:szCs w:val="26"/>
        </w:rPr>
        <w:t>日</w:t>
      </w:r>
    </w:p>
    <w:p w:rsidR="00E6691C" w:rsidRDefault="00356D81">
      <w:pPr>
        <w:spacing w:before="30" w:line="80" w:lineRule="exact"/>
        <w:ind w:firstLine="163"/>
        <w:textAlignment w:val="center"/>
        <w:rPr>
          <w:color w:val="auto"/>
          <w:sz w:val="20"/>
        </w:rPr>
      </w:pPr>
      <w:r>
        <w:rPr>
          <w:noProof/>
          <w:color w:val="auto"/>
        </w:rPr>
        <w:drawing>
          <wp:inline distT="0" distB="0" distL="0" distR="0">
            <wp:extent cx="4876165" cy="5016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
                    <a:stretch>
                      <a:fillRect/>
                    </a:stretch>
                  </pic:blipFill>
                  <pic:spPr>
                    <a:xfrm>
                      <a:off x="0" y="0"/>
                      <a:ext cx="4876746" cy="50768"/>
                    </a:xfrm>
                    <a:prstGeom prst="rect">
                      <a:avLst/>
                    </a:prstGeom>
                  </pic:spPr>
                </pic:pic>
              </a:graphicData>
            </a:graphic>
          </wp:inline>
        </w:drawing>
      </w:r>
    </w:p>
    <w:p w:rsidR="00E6691C" w:rsidRDefault="00E6691C">
      <w:pPr>
        <w:spacing w:line="334" w:lineRule="auto"/>
        <w:rPr>
          <w:color w:val="auto"/>
        </w:rPr>
      </w:pPr>
    </w:p>
    <w:p w:rsidR="00E6691C" w:rsidRDefault="00E6691C">
      <w:pPr>
        <w:spacing w:line="335" w:lineRule="auto"/>
        <w:rPr>
          <w:color w:val="auto"/>
        </w:rPr>
      </w:pPr>
    </w:p>
    <w:p w:rsidR="00E6691C" w:rsidRDefault="00356D81">
      <w:pPr>
        <w:spacing w:line="520" w:lineRule="exact"/>
        <w:ind w:firstLineChars="200" w:firstLine="723"/>
        <w:jc w:val="center"/>
        <w:rPr>
          <w:rFonts w:ascii="仿宋" w:eastAsia="仿宋" w:hAnsi="仿宋" w:cs="仿宋"/>
          <w:b/>
          <w:bCs/>
          <w:sz w:val="36"/>
          <w:szCs w:val="36"/>
        </w:rPr>
      </w:pPr>
      <w:r>
        <w:rPr>
          <w:rFonts w:ascii="仿宋" w:eastAsia="仿宋" w:hAnsi="仿宋" w:cs="仿宋" w:hint="eastAsia"/>
          <w:b/>
          <w:bCs/>
          <w:sz w:val="36"/>
          <w:szCs w:val="36"/>
        </w:rPr>
        <w:t>加强粤桂省际特色产业优势互补</w:t>
      </w:r>
    </w:p>
    <w:p w:rsidR="00E6691C" w:rsidRDefault="00356D81">
      <w:pPr>
        <w:spacing w:line="520" w:lineRule="exact"/>
        <w:ind w:firstLineChars="200" w:firstLine="723"/>
        <w:jc w:val="center"/>
        <w:rPr>
          <w:rFonts w:ascii="仿宋" w:eastAsia="仿宋" w:hAnsi="仿宋" w:cs="仿宋"/>
          <w:b/>
          <w:bCs/>
          <w:sz w:val="36"/>
          <w:szCs w:val="36"/>
        </w:rPr>
      </w:pPr>
      <w:r>
        <w:rPr>
          <w:rFonts w:ascii="仿宋" w:eastAsia="仿宋" w:hAnsi="仿宋" w:cs="仿宋" w:hint="eastAsia"/>
          <w:b/>
          <w:bCs/>
          <w:sz w:val="36"/>
          <w:szCs w:val="36"/>
        </w:rPr>
        <w:t>推动贺州现代农业高质量发展</w:t>
      </w:r>
    </w:p>
    <w:p w:rsidR="00E6691C" w:rsidRDefault="00356D81">
      <w:pPr>
        <w:spacing w:line="520" w:lineRule="exact"/>
        <w:jc w:val="center"/>
        <w:rPr>
          <w:rFonts w:ascii="仿宋" w:eastAsia="仿宋" w:hAnsi="仿宋" w:cs="仿宋"/>
          <w:b/>
          <w:bCs/>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贺州市老科协农业分会开展考察调研活动</w:t>
      </w:r>
    </w:p>
    <w:p w:rsidR="00E6691C" w:rsidRDefault="00356D81">
      <w:pPr>
        <w:spacing w:line="520" w:lineRule="exact"/>
        <w:jc w:val="center"/>
        <w:rPr>
          <w:rFonts w:ascii="仿宋" w:eastAsia="仿宋" w:hAnsi="仿宋" w:cs="仿宋"/>
          <w:b/>
          <w:bCs/>
          <w:sz w:val="32"/>
          <w:szCs w:val="32"/>
        </w:rPr>
      </w:pPr>
      <w:r>
        <w:rPr>
          <w:rFonts w:ascii="仿宋" w:eastAsia="仿宋" w:hAnsi="仿宋" w:cs="仿宋" w:hint="eastAsia"/>
          <w:b/>
          <w:bCs/>
          <w:sz w:val="32"/>
          <w:szCs w:val="32"/>
        </w:rPr>
        <w:t>暨换届选举工作</w:t>
      </w:r>
    </w:p>
    <w:p w:rsidR="00E6691C" w:rsidRDefault="00E6691C">
      <w:pPr>
        <w:spacing w:line="520" w:lineRule="exact"/>
        <w:jc w:val="center"/>
        <w:rPr>
          <w:rFonts w:ascii="仿宋" w:eastAsia="仿宋" w:hAnsi="仿宋" w:cs="仿宋"/>
          <w:b/>
          <w:bCs/>
          <w:sz w:val="32"/>
          <w:szCs w:val="32"/>
        </w:rPr>
      </w:pPr>
    </w:p>
    <w:p w:rsidR="00E6691C" w:rsidRDefault="00356D81">
      <w:pPr>
        <w:spacing w:line="520" w:lineRule="exact"/>
        <w:ind w:firstLineChars="200" w:firstLine="640"/>
        <w:jc w:val="both"/>
        <w:rPr>
          <w:rFonts w:ascii="仿宋" w:eastAsia="仿宋" w:hAnsi="仿宋" w:cs="仿宋"/>
          <w:color w:val="auto"/>
          <w:spacing w:val="-6"/>
          <w:sz w:val="32"/>
          <w:szCs w:val="32"/>
        </w:rPr>
      </w:pPr>
      <w:r>
        <w:rPr>
          <w:rFonts w:ascii="仿宋" w:eastAsia="仿宋" w:hAnsi="仿宋" w:cs="仿宋" w:hint="eastAsia"/>
          <w:sz w:val="32"/>
          <w:szCs w:val="32"/>
        </w:rPr>
        <w:t>新年伊始，冬日暖阳。</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15</w:t>
      </w:r>
      <w:r>
        <w:rPr>
          <w:rFonts w:ascii="仿宋" w:eastAsia="仿宋" w:hAnsi="仿宋" w:cs="仿宋" w:hint="eastAsia"/>
          <w:sz w:val="32"/>
          <w:szCs w:val="32"/>
        </w:rPr>
        <w:t>日，贺州市老科协及农业分会</w:t>
      </w:r>
      <w:r>
        <w:rPr>
          <w:rFonts w:ascii="仿宋" w:eastAsia="仿宋" w:hAnsi="仿宋" w:cs="仿宋" w:hint="eastAsia"/>
          <w:color w:val="auto"/>
          <w:spacing w:val="-6"/>
          <w:sz w:val="32"/>
          <w:szCs w:val="32"/>
        </w:rPr>
        <w:t>一行</w:t>
      </w:r>
      <w:r>
        <w:rPr>
          <w:rFonts w:ascii="仿宋" w:eastAsia="仿宋" w:hAnsi="仿宋" w:cs="仿宋" w:hint="eastAsia"/>
          <w:color w:val="auto"/>
          <w:spacing w:val="-6"/>
          <w:sz w:val="32"/>
          <w:szCs w:val="32"/>
        </w:rPr>
        <w:t>15</w:t>
      </w:r>
      <w:r>
        <w:rPr>
          <w:rFonts w:ascii="仿宋" w:eastAsia="仿宋" w:hAnsi="仿宋" w:cs="仿宋" w:hint="eastAsia"/>
          <w:color w:val="auto"/>
          <w:spacing w:val="-6"/>
          <w:sz w:val="32"/>
          <w:szCs w:val="32"/>
        </w:rPr>
        <w:t>人</w:t>
      </w:r>
      <w:r>
        <w:rPr>
          <w:rFonts w:ascii="仿宋" w:eastAsia="仿宋" w:hAnsi="仿宋" w:cs="仿宋" w:hint="eastAsia"/>
          <w:color w:val="auto"/>
          <w:spacing w:val="-6"/>
          <w:sz w:val="32"/>
          <w:szCs w:val="32"/>
        </w:rPr>
        <w:t>，</w:t>
      </w:r>
      <w:r>
        <w:rPr>
          <w:rFonts w:ascii="仿宋" w:eastAsia="仿宋" w:hAnsi="仿宋" w:cs="仿宋" w:hint="eastAsia"/>
          <w:sz w:val="32"/>
          <w:szCs w:val="32"/>
        </w:rPr>
        <w:t>在市老科协副会长孙桂珍和市老科协农业分会会长潘量坤的</w:t>
      </w:r>
      <w:r>
        <w:rPr>
          <w:rFonts w:ascii="仿宋" w:eastAsia="仿宋" w:hAnsi="仿宋" w:cs="仿宋" w:hint="eastAsia"/>
          <w:color w:val="auto"/>
          <w:spacing w:val="-6"/>
          <w:sz w:val="32"/>
          <w:szCs w:val="32"/>
        </w:rPr>
        <w:t>带领下</w:t>
      </w:r>
      <w:r>
        <w:rPr>
          <w:rFonts w:ascii="仿宋" w:eastAsia="仿宋" w:hAnsi="仿宋" w:cs="仿宋" w:hint="eastAsia"/>
          <w:color w:val="auto"/>
          <w:spacing w:val="-6"/>
          <w:sz w:val="32"/>
          <w:szCs w:val="32"/>
        </w:rPr>
        <w:t>，前往八步区灵峰镇和广东</w:t>
      </w:r>
      <w:r>
        <w:rPr>
          <w:rFonts w:ascii="仿宋" w:eastAsia="仿宋" w:hAnsi="仿宋" w:cs="仿宋" w:hint="eastAsia"/>
          <w:sz w:val="32"/>
          <w:szCs w:val="32"/>
        </w:rPr>
        <w:t>肇庆市</w:t>
      </w:r>
      <w:r>
        <w:rPr>
          <w:rFonts w:ascii="仿宋" w:eastAsia="仿宋" w:hAnsi="仿宋" w:cs="仿宋" w:hint="eastAsia"/>
          <w:color w:val="auto"/>
          <w:spacing w:val="-6"/>
          <w:sz w:val="32"/>
          <w:szCs w:val="32"/>
        </w:rPr>
        <w:t>怀集县岗坪镇</w:t>
      </w:r>
      <w:r>
        <w:rPr>
          <w:rFonts w:ascii="仿宋" w:eastAsia="仿宋" w:hAnsi="仿宋" w:cs="仿宋" w:hint="eastAsia"/>
          <w:sz w:val="32"/>
          <w:szCs w:val="32"/>
        </w:rPr>
        <w:t>开展考察调研活动。八步区</w:t>
      </w:r>
      <w:r>
        <w:rPr>
          <w:rFonts w:ascii="仿宋" w:eastAsia="仿宋" w:hAnsi="仿宋" w:cs="仿宋" w:hint="eastAsia"/>
          <w:color w:val="auto"/>
          <w:spacing w:val="-6"/>
          <w:sz w:val="32"/>
          <w:szCs w:val="32"/>
        </w:rPr>
        <w:t>灵峰镇党委</w:t>
      </w:r>
      <w:r>
        <w:rPr>
          <w:rFonts w:ascii="仿宋" w:eastAsia="仿宋" w:hAnsi="仿宋" w:cs="仿宋" w:hint="eastAsia"/>
          <w:sz w:val="32"/>
          <w:szCs w:val="32"/>
        </w:rPr>
        <w:t>副书记、</w:t>
      </w:r>
      <w:r>
        <w:rPr>
          <w:rFonts w:ascii="仿宋" w:eastAsia="仿宋" w:hAnsi="仿宋" w:cs="仿宋" w:hint="eastAsia"/>
          <w:color w:val="auto"/>
          <w:spacing w:val="-6"/>
          <w:sz w:val="32"/>
          <w:szCs w:val="32"/>
        </w:rPr>
        <w:t>镇</w:t>
      </w:r>
      <w:r>
        <w:rPr>
          <w:rFonts w:ascii="仿宋" w:eastAsia="仿宋" w:hAnsi="仿宋" w:cs="仿宋" w:hint="eastAsia"/>
          <w:sz w:val="32"/>
          <w:szCs w:val="32"/>
        </w:rPr>
        <w:t>长邹富宇</w:t>
      </w:r>
      <w:r>
        <w:rPr>
          <w:rFonts w:ascii="仿宋" w:eastAsia="仿宋" w:hAnsi="仿宋" w:cs="仿宋" w:hint="eastAsia"/>
          <w:color w:val="auto"/>
          <w:spacing w:val="-6"/>
          <w:sz w:val="32"/>
          <w:szCs w:val="32"/>
        </w:rPr>
        <w:t>全程陪同参观</w:t>
      </w:r>
      <w:r>
        <w:rPr>
          <w:rFonts w:ascii="仿宋" w:eastAsia="仿宋" w:hAnsi="仿宋" w:cs="仿宋" w:hint="eastAsia"/>
          <w:sz w:val="32"/>
          <w:szCs w:val="32"/>
        </w:rPr>
        <w:t>考察调研，怀集县</w:t>
      </w:r>
      <w:r>
        <w:rPr>
          <w:rFonts w:ascii="仿宋" w:eastAsia="仿宋" w:hAnsi="仿宋" w:cs="仿宋" w:hint="eastAsia"/>
          <w:color w:val="auto"/>
          <w:spacing w:val="-6"/>
          <w:sz w:val="32"/>
          <w:szCs w:val="32"/>
        </w:rPr>
        <w:t>岗坪镇党委</w:t>
      </w:r>
      <w:r>
        <w:rPr>
          <w:rFonts w:ascii="仿宋" w:eastAsia="仿宋" w:hAnsi="仿宋" w:cs="仿宋" w:hint="eastAsia"/>
          <w:sz w:val="32"/>
          <w:szCs w:val="32"/>
        </w:rPr>
        <w:t>副书记、</w:t>
      </w:r>
      <w:r>
        <w:rPr>
          <w:rFonts w:ascii="仿宋" w:eastAsia="仿宋" w:hAnsi="仿宋" w:cs="仿宋" w:hint="eastAsia"/>
          <w:color w:val="auto"/>
          <w:spacing w:val="-6"/>
          <w:sz w:val="32"/>
          <w:szCs w:val="32"/>
        </w:rPr>
        <w:t>镇</w:t>
      </w:r>
      <w:r>
        <w:rPr>
          <w:rFonts w:ascii="仿宋" w:eastAsia="仿宋" w:hAnsi="仿宋" w:cs="仿宋" w:hint="eastAsia"/>
          <w:sz w:val="32"/>
          <w:szCs w:val="32"/>
        </w:rPr>
        <w:t>长侯广浩和广西</w:t>
      </w:r>
      <w:r>
        <w:rPr>
          <w:rFonts w:ascii="仿宋" w:eastAsia="仿宋" w:hAnsi="仿宋" w:cs="仿宋" w:hint="eastAsia"/>
          <w:bCs/>
          <w:color w:val="auto"/>
          <w:sz w:val="32"/>
          <w:szCs w:val="32"/>
        </w:rPr>
        <w:t>贵丰特钢有限公司林自叶主任为我们作考察现场详细讲解。</w:t>
      </w:r>
    </w:p>
    <w:p w:rsidR="00E6691C" w:rsidRDefault="00E6691C" w:rsidP="00DE768D">
      <w:pPr>
        <w:spacing w:line="520" w:lineRule="exact"/>
        <w:ind w:firstLineChars="200" w:firstLine="628"/>
        <w:jc w:val="both"/>
        <w:rPr>
          <w:rFonts w:ascii="仿宋" w:eastAsia="仿宋" w:hAnsi="仿宋" w:cs="仿宋"/>
          <w:color w:val="auto"/>
          <w:spacing w:val="-6"/>
          <w:sz w:val="32"/>
          <w:szCs w:val="32"/>
        </w:rPr>
      </w:pPr>
    </w:p>
    <w:p w:rsidR="00E6691C" w:rsidRDefault="00356D81">
      <w:pPr>
        <w:spacing w:line="520" w:lineRule="exact"/>
        <w:ind w:firstLineChars="200" w:firstLine="640"/>
        <w:jc w:val="both"/>
        <w:rPr>
          <w:rFonts w:ascii="仿宋" w:eastAsia="仿宋" w:hAnsi="仿宋" w:cs="仿宋"/>
          <w:color w:val="auto"/>
          <w:spacing w:val="-6"/>
          <w:sz w:val="32"/>
          <w:szCs w:val="32"/>
        </w:rPr>
      </w:pPr>
      <w:r>
        <w:rPr>
          <w:rFonts w:ascii="仿宋" w:eastAsia="仿宋" w:hAnsi="仿宋" w:cs="仿宋" w:hint="eastAsia"/>
          <w:bCs/>
          <w:noProof/>
          <w:color w:val="auto"/>
          <w:sz w:val="32"/>
          <w:szCs w:val="32"/>
        </w:rPr>
        <w:lastRenderedPageBreak/>
        <w:drawing>
          <wp:anchor distT="0" distB="0" distL="114300" distR="114300" simplePos="0" relativeHeight="251659264" behindDoc="0" locked="0" layoutInCell="1" allowOverlap="1">
            <wp:simplePos x="0" y="0"/>
            <wp:positionH relativeFrom="column">
              <wp:posOffset>0</wp:posOffset>
            </wp:positionH>
            <wp:positionV relativeFrom="page">
              <wp:posOffset>1021080</wp:posOffset>
            </wp:positionV>
            <wp:extent cx="5360670" cy="3001645"/>
            <wp:effectExtent l="0" t="0" r="3810" b="635"/>
            <wp:wrapTopAndBottom/>
            <wp:docPr id="4" name="图片 4" descr="3173be2675a1adc69b3aca8844bfa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73be2675a1adc69b3aca8844bfa397"/>
                    <pic:cNvPicPr>
                      <a:picLocks noChangeAspect="1"/>
                    </pic:cNvPicPr>
                  </pic:nvPicPr>
                  <pic:blipFill>
                    <a:blip r:embed="rId9"/>
                    <a:srcRect t="-254" b="254"/>
                    <a:stretch>
                      <a:fillRect/>
                    </a:stretch>
                  </pic:blipFill>
                  <pic:spPr>
                    <a:xfrm>
                      <a:off x="0" y="0"/>
                      <a:ext cx="5360670" cy="3001645"/>
                    </a:xfrm>
                    <a:prstGeom prst="rect">
                      <a:avLst/>
                    </a:prstGeom>
                  </pic:spPr>
                </pic:pic>
              </a:graphicData>
            </a:graphic>
          </wp:anchor>
        </w:drawing>
      </w:r>
    </w:p>
    <w:p w:rsidR="00E6691C" w:rsidRDefault="00356D81" w:rsidP="00DE768D">
      <w:pPr>
        <w:spacing w:line="520" w:lineRule="exact"/>
        <w:ind w:firstLineChars="200" w:firstLine="628"/>
        <w:jc w:val="both"/>
        <w:rPr>
          <w:rFonts w:ascii="仿宋" w:eastAsia="仿宋" w:hAnsi="仿宋" w:cs="仿宋"/>
          <w:bCs/>
          <w:color w:val="auto"/>
          <w:sz w:val="32"/>
          <w:szCs w:val="32"/>
        </w:rPr>
      </w:pPr>
      <w:r>
        <w:rPr>
          <w:rFonts w:ascii="仿宋" w:eastAsia="仿宋" w:hAnsi="仿宋" w:cs="仿宋" w:hint="eastAsia"/>
          <w:color w:val="auto"/>
          <w:spacing w:val="-6"/>
          <w:sz w:val="32"/>
          <w:szCs w:val="32"/>
        </w:rPr>
        <w:t>调研组成员首先深入</w:t>
      </w:r>
      <w:r>
        <w:rPr>
          <w:rFonts w:ascii="仿宋" w:eastAsia="仿宋" w:hAnsi="仿宋" w:cs="仿宋" w:hint="eastAsia"/>
          <w:color w:val="auto"/>
          <w:spacing w:val="-6"/>
          <w:sz w:val="32"/>
          <w:szCs w:val="32"/>
        </w:rPr>
        <w:t>粤桂省际边界红色廊道</w:t>
      </w:r>
      <w:r>
        <w:rPr>
          <w:rFonts w:ascii="仿宋" w:eastAsia="仿宋" w:hAnsi="仿宋" w:cs="仿宋" w:hint="eastAsia"/>
          <w:color w:val="auto"/>
          <w:spacing w:val="-6"/>
          <w:sz w:val="32"/>
          <w:szCs w:val="32"/>
        </w:rPr>
        <w:t>(</w:t>
      </w:r>
      <w:r>
        <w:rPr>
          <w:rFonts w:ascii="仿宋" w:eastAsia="仿宋" w:hAnsi="仿宋" w:cs="仿宋" w:hint="eastAsia"/>
          <w:color w:val="auto"/>
          <w:spacing w:val="-6"/>
          <w:sz w:val="32"/>
          <w:szCs w:val="32"/>
        </w:rPr>
        <w:t>灵峰、岗坪）蔬菜</w:t>
      </w:r>
      <w:r>
        <w:rPr>
          <w:rFonts w:ascii="仿宋" w:eastAsia="仿宋" w:hAnsi="仿宋" w:cs="仿宋" w:hint="eastAsia"/>
          <w:sz w:val="32"/>
          <w:szCs w:val="32"/>
        </w:rPr>
        <w:t>产业基地调研，该基地项目由贺州市八步区农业农村局、八步区</w:t>
      </w:r>
      <w:r>
        <w:rPr>
          <w:rFonts w:ascii="仿宋" w:eastAsia="仿宋" w:hAnsi="仿宋" w:cs="仿宋" w:hint="eastAsia"/>
          <w:color w:val="auto"/>
          <w:spacing w:val="-6"/>
          <w:sz w:val="32"/>
          <w:szCs w:val="32"/>
        </w:rPr>
        <w:t>灵峰镇政府、广东省肇庆市怀集县岗坪镇政府牵头，联合两省区三个村级集体经济组织和</w:t>
      </w:r>
      <w:r>
        <w:rPr>
          <w:rFonts w:ascii="仿宋" w:eastAsia="仿宋" w:hAnsi="仿宋" w:cs="仿宋" w:hint="eastAsia"/>
          <w:sz w:val="32"/>
          <w:szCs w:val="32"/>
        </w:rPr>
        <w:t>贺州富强现代农业集团有限公司具体实施。通过</w:t>
      </w:r>
      <w:r>
        <w:rPr>
          <w:rFonts w:ascii="仿宋" w:eastAsia="仿宋" w:hAnsi="仿宋" w:cs="仿宋" w:hint="eastAsia"/>
          <w:color w:val="auto"/>
          <w:spacing w:val="-6"/>
          <w:sz w:val="32"/>
          <w:szCs w:val="32"/>
        </w:rPr>
        <w:t>蔬菜</w:t>
      </w:r>
      <w:r>
        <w:rPr>
          <w:rFonts w:ascii="仿宋" w:eastAsia="仿宋" w:hAnsi="仿宋" w:cs="仿宋" w:hint="eastAsia"/>
          <w:sz w:val="32"/>
          <w:szCs w:val="32"/>
        </w:rPr>
        <w:t>产业园项目的</w:t>
      </w:r>
      <w:r>
        <w:rPr>
          <w:rFonts w:ascii="仿宋" w:eastAsia="仿宋" w:hAnsi="仿宋" w:cs="仿宋" w:hint="eastAsia"/>
          <w:sz w:val="32"/>
          <w:szCs w:val="32"/>
        </w:rPr>
        <w:t>实施，有效整合</w:t>
      </w:r>
      <w:r>
        <w:rPr>
          <w:rFonts w:ascii="仿宋" w:eastAsia="仿宋" w:hAnsi="仿宋" w:cs="仿宋" w:hint="eastAsia"/>
          <w:color w:val="auto"/>
          <w:spacing w:val="-6"/>
          <w:sz w:val="32"/>
          <w:szCs w:val="32"/>
        </w:rPr>
        <w:t>粤桂省际边界土地资源，提升交界区域耕地的</w:t>
      </w:r>
      <w:r>
        <w:rPr>
          <w:rFonts w:ascii="仿宋" w:eastAsia="仿宋" w:hAnsi="仿宋" w:cs="仿宋" w:hint="eastAsia"/>
          <w:color w:val="auto"/>
          <w:spacing w:val="-6"/>
          <w:sz w:val="32"/>
          <w:szCs w:val="32"/>
        </w:rPr>
        <w:t>经济价值，加快了两地三村村集体土地流转力度以及大棚工程、信息、技术、产后交易等共享服务。项目能够提供</w:t>
      </w:r>
      <w:r>
        <w:rPr>
          <w:rFonts w:ascii="仿宋" w:eastAsia="仿宋" w:hAnsi="仿宋" w:cs="仿宋" w:hint="eastAsia"/>
          <w:color w:val="auto"/>
          <w:spacing w:val="-6"/>
          <w:sz w:val="32"/>
          <w:szCs w:val="32"/>
        </w:rPr>
        <w:t>100</w:t>
      </w:r>
      <w:r>
        <w:rPr>
          <w:rFonts w:ascii="仿宋" w:eastAsia="仿宋" w:hAnsi="仿宋" w:cs="仿宋" w:hint="eastAsia"/>
          <w:color w:val="auto"/>
          <w:spacing w:val="-6"/>
          <w:sz w:val="32"/>
          <w:szCs w:val="32"/>
        </w:rPr>
        <w:t>多个就业岗位，主要吸纳</w:t>
      </w:r>
      <w:r>
        <w:rPr>
          <w:rFonts w:ascii="仿宋" w:eastAsia="仿宋" w:hAnsi="仿宋" w:cs="仿宋" w:hint="eastAsia"/>
          <w:color w:val="auto"/>
          <w:spacing w:val="-6"/>
          <w:sz w:val="32"/>
          <w:szCs w:val="32"/>
        </w:rPr>
        <w:t>粤桂省际边界脱贫户、监测户等劳动力，进ー步巩固和拓展脱贫攻坚成果、助力</w:t>
      </w:r>
      <w:r>
        <w:rPr>
          <w:rFonts w:ascii="仿宋" w:eastAsia="仿宋" w:hAnsi="仿宋" w:cs="仿宋" w:hint="eastAsia"/>
          <w:sz w:val="32"/>
          <w:szCs w:val="32"/>
        </w:rPr>
        <w:t>乡村振兴，实现</w:t>
      </w:r>
      <w:r>
        <w:rPr>
          <w:rFonts w:ascii="仿宋" w:eastAsia="仿宋" w:hAnsi="仿宋" w:cs="仿宋" w:hint="eastAsia"/>
          <w:color w:val="auto"/>
          <w:spacing w:val="-6"/>
          <w:sz w:val="32"/>
          <w:szCs w:val="32"/>
        </w:rPr>
        <w:t>粤桂省际边界资源共享、产业联抓、合作共赢。</w:t>
      </w:r>
      <w:r>
        <w:rPr>
          <w:rFonts w:ascii="仿宋" w:eastAsia="仿宋" w:hAnsi="仿宋" w:cs="仿宋" w:hint="eastAsia"/>
          <w:color w:val="auto"/>
          <w:spacing w:val="-6"/>
          <w:sz w:val="32"/>
          <w:szCs w:val="32"/>
        </w:rPr>
        <w:t>预计每年增收</w:t>
      </w:r>
      <w:r>
        <w:rPr>
          <w:rFonts w:ascii="仿宋" w:eastAsia="仿宋" w:hAnsi="仿宋" w:cs="仿宋" w:hint="eastAsia"/>
          <w:color w:val="auto"/>
          <w:spacing w:val="-6"/>
          <w:sz w:val="32"/>
          <w:szCs w:val="32"/>
        </w:rPr>
        <w:t>20</w:t>
      </w:r>
      <w:r>
        <w:rPr>
          <w:rFonts w:ascii="仿宋" w:eastAsia="仿宋" w:hAnsi="仿宋" w:cs="仿宋" w:hint="eastAsia"/>
          <w:color w:val="auto"/>
          <w:spacing w:val="-6"/>
          <w:sz w:val="32"/>
          <w:szCs w:val="32"/>
        </w:rPr>
        <w:t>万余元，增加周边农户经济收入，带动周边农户学习先进种植技术，帮助其向新型农民转型，提高种植的技术本领，</w:t>
      </w:r>
      <w:r>
        <w:rPr>
          <w:rFonts w:ascii="仿宋" w:eastAsia="仿宋" w:hAnsi="仿宋" w:cs="仿宋" w:hint="eastAsia"/>
          <w:color w:val="auto"/>
          <w:spacing w:val="-6"/>
          <w:sz w:val="32"/>
          <w:szCs w:val="32"/>
        </w:rPr>
        <w:t>进ー步丰富</w:t>
      </w:r>
      <w:r>
        <w:rPr>
          <w:rFonts w:ascii="仿宋" w:eastAsia="仿宋" w:hAnsi="仿宋" w:cs="仿宋" w:hint="eastAsia"/>
          <w:color w:val="auto"/>
          <w:spacing w:val="-6"/>
          <w:sz w:val="32"/>
          <w:szCs w:val="32"/>
        </w:rPr>
        <w:lastRenderedPageBreak/>
        <w:t>了“粤桂—邻亲”的内涵，形成“睦邻廊道齐创建、绿色富农产业共兴促发展”的基层治理新格局。</w:t>
      </w:r>
    </w:p>
    <w:p w:rsidR="00E6691C" w:rsidRDefault="00356D81">
      <w:pPr>
        <w:spacing w:line="520" w:lineRule="exact"/>
        <w:ind w:firstLineChars="200" w:firstLine="640"/>
        <w:jc w:val="both"/>
        <w:rPr>
          <w:rFonts w:ascii="仿宋" w:eastAsia="仿宋" w:hAnsi="仿宋" w:cs="仿宋"/>
          <w:bCs/>
          <w:color w:val="auto"/>
          <w:sz w:val="32"/>
          <w:szCs w:val="32"/>
        </w:rPr>
      </w:pPr>
      <w:r>
        <w:rPr>
          <w:rFonts w:ascii="仿宋" w:eastAsia="仿宋" w:hAnsi="仿宋" w:cs="仿宋" w:hint="eastAsia"/>
          <w:bCs/>
          <w:noProof/>
          <w:color w:val="auto"/>
          <w:sz w:val="32"/>
          <w:szCs w:val="32"/>
        </w:rPr>
        <w:drawing>
          <wp:anchor distT="0" distB="0" distL="114300" distR="114300" simplePos="0" relativeHeight="251662336" behindDoc="0" locked="0" layoutInCell="1" allowOverlap="1">
            <wp:simplePos x="0" y="0"/>
            <wp:positionH relativeFrom="column">
              <wp:posOffset>-60960</wp:posOffset>
            </wp:positionH>
            <wp:positionV relativeFrom="paragraph">
              <wp:posOffset>61595</wp:posOffset>
            </wp:positionV>
            <wp:extent cx="5325745" cy="3194685"/>
            <wp:effectExtent l="0" t="0" r="8255" b="5715"/>
            <wp:wrapTopAndBottom/>
            <wp:docPr id="5" name="图片 5" descr="a4f74177e1fcf0e5bd5df5f34cab9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4f74177e1fcf0e5bd5df5f34cab9773"/>
                    <pic:cNvPicPr>
                      <a:picLocks noChangeAspect="1"/>
                    </pic:cNvPicPr>
                  </pic:nvPicPr>
                  <pic:blipFill>
                    <a:blip r:embed="rId10"/>
                    <a:srcRect t="17076" r="356" b="3231"/>
                    <a:stretch>
                      <a:fillRect/>
                    </a:stretch>
                  </pic:blipFill>
                  <pic:spPr>
                    <a:xfrm>
                      <a:off x="0" y="0"/>
                      <a:ext cx="5325745" cy="3194685"/>
                    </a:xfrm>
                    <a:prstGeom prst="rect">
                      <a:avLst/>
                    </a:prstGeom>
                  </pic:spPr>
                </pic:pic>
              </a:graphicData>
            </a:graphic>
          </wp:anchor>
        </w:drawing>
      </w:r>
    </w:p>
    <w:p w:rsidR="00E6691C" w:rsidRDefault="00356D81">
      <w:pPr>
        <w:spacing w:line="520" w:lineRule="exact"/>
        <w:ind w:firstLineChars="200" w:firstLine="640"/>
        <w:jc w:val="both"/>
        <w:rPr>
          <w:rFonts w:ascii="仿宋" w:eastAsia="仿宋" w:hAnsi="仿宋" w:cs="仿宋"/>
          <w:bCs/>
          <w:color w:val="auto"/>
          <w:sz w:val="32"/>
          <w:szCs w:val="32"/>
        </w:rPr>
      </w:pPr>
      <w:r>
        <w:rPr>
          <w:rFonts w:ascii="仿宋" w:eastAsia="仿宋" w:hAnsi="仿宋" w:cs="仿宋" w:hint="eastAsia"/>
          <w:bCs/>
          <w:color w:val="auto"/>
          <w:sz w:val="32"/>
          <w:szCs w:val="32"/>
        </w:rPr>
        <w:t>调研组成员来到</w:t>
      </w:r>
      <w:r>
        <w:rPr>
          <w:rFonts w:ascii="仿宋" w:eastAsia="仿宋" w:hAnsi="仿宋" w:cs="仿宋" w:hint="eastAsia"/>
          <w:sz w:val="32"/>
          <w:szCs w:val="32"/>
        </w:rPr>
        <w:t>怀集县</w:t>
      </w:r>
      <w:r>
        <w:rPr>
          <w:rFonts w:ascii="仿宋" w:eastAsia="仿宋" w:hAnsi="仿宋" w:cs="仿宋" w:hint="eastAsia"/>
          <w:color w:val="auto"/>
          <w:spacing w:val="-6"/>
          <w:sz w:val="32"/>
          <w:szCs w:val="32"/>
        </w:rPr>
        <w:t>岗坪镇</w:t>
      </w:r>
      <w:r>
        <w:rPr>
          <w:rFonts w:ascii="仿宋" w:eastAsia="仿宋" w:hAnsi="仿宋" w:cs="仿宋" w:hint="eastAsia"/>
          <w:sz w:val="32"/>
          <w:szCs w:val="32"/>
        </w:rPr>
        <w:t>“岭南蔬菜之乡”产业示范带</w:t>
      </w:r>
      <w:r>
        <w:rPr>
          <w:rFonts w:ascii="仿宋" w:eastAsia="仿宋" w:hAnsi="仿宋" w:cs="仿宋" w:hint="eastAsia"/>
          <w:sz w:val="32"/>
          <w:szCs w:val="32"/>
        </w:rPr>
        <w:t>(</w:t>
      </w:r>
      <w:r>
        <w:rPr>
          <w:rFonts w:ascii="仿宋" w:eastAsia="仿宋" w:hAnsi="仿宋" w:cs="仿宋" w:hint="eastAsia"/>
          <w:sz w:val="32"/>
          <w:szCs w:val="32"/>
        </w:rPr>
        <w:t>金群核心区）参观调研。踏入产业示范带，处处生机勃勃。示范带内标准化设施蔬菜生产基地建设及示范带基础设施建设已具规模，</w:t>
      </w:r>
      <w:r>
        <w:rPr>
          <w:rFonts w:ascii="仿宋" w:eastAsia="仿宋" w:hAnsi="仿宋" w:cs="仿宋" w:hint="eastAsia"/>
          <w:bCs/>
          <w:color w:val="auto"/>
          <w:sz w:val="32"/>
          <w:szCs w:val="32"/>
        </w:rPr>
        <w:t>蔬菜景观长廊，</w:t>
      </w:r>
      <w:r>
        <w:rPr>
          <w:rFonts w:ascii="仿宋" w:eastAsia="仿宋" w:hAnsi="仿宋" w:cs="仿宋" w:hint="eastAsia"/>
          <w:sz w:val="32"/>
          <w:szCs w:val="32"/>
        </w:rPr>
        <w:t>现代化大棚里，自动喷淋系统浇灌着多</w:t>
      </w:r>
      <w:r>
        <w:rPr>
          <w:rFonts w:ascii="仿宋" w:eastAsia="仿宋" w:hAnsi="仿宋" w:cs="仿宋" w:hint="eastAsia"/>
          <w:bCs/>
          <w:color w:val="auto"/>
          <w:sz w:val="32"/>
          <w:szCs w:val="32"/>
        </w:rPr>
        <w:t>种色彩形态各异的可观可食蔬菜（如羽衣甘蓝、紫花菜、瓜果等），融合物联网水肥一体化、移动基质盆栽与观光株型调控技术，构建了</w:t>
      </w:r>
      <w:r>
        <w:rPr>
          <w:rFonts w:ascii="仿宋" w:eastAsia="仿宋" w:hAnsi="仿宋" w:cs="仿宋" w:hint="eastAsia"/>
          <w:bCs/>
          <w:color w:val="auto"/>
          <w:sz w:val="32"/>
          <w:szCs w:val="32"/>
        </w:rPr>
        <w:t>"</w:t>
      </w:r>
      <w:r>
        <w:rPr>
          <w:rFonts w:ascii="仿宋" w:eastAsia="仿宋" w:hAnsi="仿宋" w:cs="仿宋" w:hint="eastAsia"/>
          <w:bCs/>
          <w:color w:val="auto"/>
          <w:sz w:val="32"/>
          <w:szCs w:val="32"/>
        </w:rPr>
        <w:t>多元配置﹣自动管控﹣景观调控</w:t>
      </w:r>
      <w:r>
        <w:rPr>
          <w:rFonts w:ascii="仿宋" w:eastAsia="仿宋" w:hAnsi="仿宋" w:cs="仿宋" w:hint="eastAsia"/>
          <w:bCs/>
          <w:color w:val="auto"/>
          <w:sz w:val="32"/>
          <w:szCs w:val="32"/>
        </w:rPr>
        <w:t>"</w:t>
      </w:r>
      <w:r>
        <w:rPr>
          <w:rFonts w:ascii="仿宋" w:eastAsia="仿宋" w:hAnsi="仿宋" w:cs="仿宋" w:hint="eastAsia"/>
          <w:bCs/>
          <w:color w:val="auto"/>
          <w:sz w:val="32"/>
          <w:szCs w:val="32"/>
        </w:rPr>
        <w:t>技术体系，建立</w:t>
      </w:r>
      <w:r>
        <w:rPr>
          <w:rFonts w:ascii="仿宋" w:eastAsia="仿宋" w:hAnsi="仿宋" w:cs="仿宋" w:hint="eastAsia"/>
          <w:bCs/>
          <w:color w:val="auto"/>
          <w:sz w:val="32"/>
          <w:szCs w:val="32"/>
        </w:rPr>
        <w:t>"</w:t>
      </w:r>
      <w:r>
        <w:rPr>
          <w:rFonts w:ascii="仿宋" w:eastAsia="仿宋" w:hAnsi="仿宋" w:cs="仿宋" w:hint="eastAsia"/>
          <w:bCs/>
          <w:color w:val="auto"/>
          <w:sz w:val="32"/>
          <w:szCs w:val="32"/>
        </w:rPr>
        <w:t>党建＋科技＋产业＋研学</w:t>
      </w:r>
      <w:r>
        <w:rPr>
          <w:rFonts w:ascii="仿宋" w:eastAsia="仿宋" w:hAnsi="仿宋" w:cs="仿宋" w:hint="eastAsia"/>
          <w:bCs/>
          <w:color w:val="auto"/>
          <w:sz w:val="32"/>
          <w:szCs w:val="32"/>
        </w:rPr>
        <w:t>"</w:t>
      </w:r>
      <w:r>
        <w:rPr>
          <w:rFonts w:ascii="仿宋" w:eastAsia="仿宋" w:hAnsi="仿宋" w:cs="仿宋" w:hint="eastAsia"/>
          <w:bCs/>
          <w:color w:val="auto"/>
          <w:sz w:val="32"/>
          <w:szCs w:val="32"/>
        </w:rPr>
        <w:t>融合模式，以实现蔬菜产业农文旅融合发展为目标，展现了</w:t>
      </w:r>
      <w:r>
        <w:rPr>
          <w:rFonts w:ascii="仿宋" w:eastAsia="仿宋" w:hAnsi="仿宋" w:cs="仿宋" w:hint="eastAsia"/>
          <w:sz w:val="32"/>
          <w:szCs w:val="32"/>
        </w:rPr>
        <w:t>一幅现代化农业的绿色画卷。接着还</w:t>
      </w:r>
      <w:r>
        <w:rPr>
          <w:rFonts w:ascii="仿宋" w:eastAsia="仿宋" w:hAnsi="仿宋" w:cs="仿宋" w:hint="eastAsia"/>
          <w:bCs/>
          <w:color w:val="auto"/>
          <w:sz w:val="32"/>
          <w:szCs w:val="32"/>
        </w:rPr>
        <w:t>参观了</w:t>
      </w:r>
      <w:r>
        <w:rPr>
          <w:rFonts w:ascii="仿宋" w:eastAsia="仿宋" w:hAnsi="仿宋" w:cs="仿宋" w:hint="eastAsia"/>
          <w:color w:val="auto"/>
          <w:spacing w:val="-6"/>
          <w:sz w:val="32"/>
          <w:szCs w:val="32"/>
        </w:rPr>
        <w:t>岗坪镇切粉产业示范基地。岗坪镇利用地灵</w:t>
      </w:r>
      <w:r>
        <w:rPr>
          <w:rFonts w:ascii="仿宋" w:eastAsia="仿宋" w:hAnsi="仿宋" w:cs="仿宋" w:hint="eastAsia"/>
          <w:color w:val="auto"/>
          <w:spacing w:val="-6"/>
          <w:sz w:val="32"/>
          <w:szCs w:val="32"/>
        </w:rPr>
        <w:t>村</w:t>
      </w:r>
      <w:r>
        <w:rPr>
          <w:rFonts w:ascii="仿宋" w:eastAsia="仿宋" w:hAnsi="仿宋" w:cs="仿宋" w:hint="eastAsia"/>
          <w:color w:val="auto"/>
          <w:spacing w:val="-6"/>
          <w:sz w:val="32"/>
          <w:szCs w:val="32"/>
        </w:rPr>
        <w:t>7000</w:t>
      </w:r>
      <w:r>
        <w:rPr>
          <w:rFonts w:ascii="仿宋" w:eastAsia="仿宋" w:hAnsi="仿宋" w:cs="仿宋" w:hint="eastAsia"/>
          <w:color w:val="auto"/>
          <w:spacing w:val="-6"/>
          <w:sz w:val="32"/>
          <w:szCs w:val="32"/>
        </w:rPr>
        <w:t>平方米清拆土地，打造切粉生产示范区，推动国家地理标志产品岗坪切粉实现跨越发展—</w:t>
      </w:r>
      <w:r>
        <w:rPr>
          <w:rFonts w:ascii="仿宋" w:eastAsia="仿宋" w:hAnsi="仿宋" w:cs="仿宋" w:hint="eastAsia"/>
          <w:color w:val="auto"/>
          <w:spacing w:val="-6"/>
          <w:sz w:val="32"/>
          <w:szCs w:val="32"/>
        </w:rPr>
        <w:lastRenderedPageBreak/>
        <w:t>—年销量达</w:t>
      </w:r>
      <w:r>
        <w:rPr>
          <w:rFonts w:ascii="仿宋" w:eastAsia="仿宋" w:hAnsi="仿宋" w:cs="仿宋" w:hint="eastAsia"/>
          <w:color w:val="auto"/>
          <w:spacing w:val="-6"/>
          <w:sz w:val="32"/>
          <w:szCs w:val="32"/>
        </w:rPr>
        <w:t>1.1</w:t>
      </w:r>
      <w:r>
        <w:rPr>
          <w:rFonts w:ascii="仿宋" w:eastAsia="仿宋" w:hAnsi="仿宋" w:cs="仿宋" w:hint="eastAsia"/>
          <w:color w:val="auto"/>
          <w:spacing w:val="-6"/>
          <w:sz w:val="32"/>
          <w:szCs w:val="32"/>
        </w:rPr>
        <w:t>万吨，产值突破</w:t>
      </w:r>
      <w:r>
        <w:rPr>
          <w:rFonts w:ascii="仿宋" w:eastAsia="仿宋" w:hAnsi="仿宋" w:cs="仿宋" w:hint="eastAsia"/>
          <w:color w:val="auto"/>
          <w:spacing w:val="-6"/>
          <w:sz w:val="32"/>
          <w:szCs w:val="32"/>
        </w:rPr>
        <w:t>1.5</w:t>
      </w:r>
      <w:r>
        <w:rPr>
          <w:rFonts w:ascii="仿宋" w:eastAsia="仿宋" w:hAnsi="仿宋" w:cs="仿宋" w:hint="eastAsia"/>
          <w:color w:val="auto"/>
          <w:spacing w:val="-6"/>
          <w:sz w:val="32"/>
          <w:szCs w:val="32"/>
        </w:rPr>
        <w:t>亿元，生动展现了“小特产”变身“大产业”的振兴之路。</w:t>
      </w:r>
    </w:p>
    <w:p w:rsidR="00E6691C" w:rsidRDefault="00356D81">
      <w:pPr>
        <w:widowControl w:val="0"/>
        <w:kinsoku/>
        <w:autoSpaceDE/>
        <w:autoSpaceDN/>
        <w:adjustRightInd/>
        <w:snapToGrid/>
        <w:spacing w:line="520" w:lineRule="exact"/>
        <w:ind w:firstLineChars="200" w:firstLine="640"/>
        <w:textAlignment w:val="auto"/>
        <w:rPr>
          <w:rFonts w:ascii="仿宋" w:eastAsia="仿宋" w:hAnsi="仿宋" w:cs="仿宋"/>
          <w:bCs/>
          <w:color w:val="auto"/>
          <w:sz w:val="32"/>
          <w:szCs w:val="32"/>
        </w:rPr>
      </w:pPr>
      <w:r>
        <w:rPr>
          <w:rFonts w:ascii="仿宋" w:eastAsia="仿宋" w:hAnsi="仿宋" w:cs="仿宋" w:hint="eastAsia"/>
          <w:bCs/>
          <w:noProof/>
          <w:color w:val="auto"/>
          <w:sz w:val="32"/>
          <w:szCs w:val="32"/>
        </w:rPr>
        <w:drawing>
          <wp:anchor distT="0" distB="0" distL="114300" distR="114300" simplePos="0" relativeHeight="251660288" behindDoc="0" locked="0" layoutInCell="1" allowOverlap="1">
            <wp:simplePos x="0" y="0"/>
            <wp:positionH relativeFrom="column">
              <wp:posOffset>-2540</wp:posOffset>
            </wp:positionH>
            <wp:positionV relativeFrom="paragraph">
              <wp:posOffset>92075</wp:posOffset>
            </wp:positionV>
            <wp:extent cx="5351145" cy="2941320"/>
            <wp:effectExtent l="0" t="0" r="0" b="0"/>
            <wp:wrapTopAndBottom/>
            <wp:docPr id="7" name="图片 7" descr="82efe529c2c230d21384c4f226870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2efe529c2c230d21384c4f226870792"/>
                    <pic:cNvPicPr>
                      <a:picLocks noChangeAspect="1"/>
                    </pic:cNvPicPr>
                  </pic:nvPicPr>
                  <pic:blipFill>
                    <a:blip r:embed="rId11"/>
                    <a:srcRect t="22157" r="83" b="4586"/>
                    <a:stretch>
                      <a:fillRect/>
                    </a:stretch>
                  </pic:blipFill>
                  <pic:spPr>
                    <a:xfrm>
                      <a:off x="0" y="0"/>
                      <a:ext cx="5351145" cy="2941320"/>
                    </a:xfrm>
                    <a:prstGeom prst="rect">
                      <a:avLst/>
                    </a:prstGeom>
                  </pic:spPr>
                </pic:pic>
              </a:graphicData>
            </a:graphic>
          </wp:anchor>
        </w:drawing>
      </w:r>
    </w:p>
    <w:p w:rsidR="00E6691C" w:rsidRDefault="00356D81">
      <w:pPr>
        <w:widowControl w:val="0"/>
        <w:kinsoku/>
        <w:autoSpaceDE/>
        <w:autoSpaceDN/>
        <w:adjustRightInd/>
        <w:snapToGrid/>
        <w:spacing w:line="520" w:lineRule="exact"/>
        <w:ind w:firstLineChars="200" w:firstLine="640"/>
        <w:textAlignment w:val="auto"/>
        <w:rPr>
          <w:rFonts w:ascii="仿宋" w:eastAsia="仿宋" w:hAnsi="仿宋" w:cs="仿宋"/>
          <w:sz w:val="32"/>
          <w:szCs w:val="32"/>
        </w:rPr>
      </w:pPr>
      <w:r>
        <w:rPr>
          <w:rFonts w:ascii="仿宋" w:eastAsia="仿宋" w:hAnsi="仿宋" w:cs="仿宋" w:hint="eastAsia"/>
          <w:bCs/>
          <w:color w:val="auto"/>
          <w:sz w:val="32"/>
          <w:szCs w:val="32"/>
        </w:rPr>
        <w:t>调研组成员还参观了广西贵丰特钢有限公司。该公司</w:t>
      </w:r>
      <w:r>
        <w:rPr>
          <w:rFonts w:ascii="仿宋" w:eastAsia="仿宋" w:hAnsi="仿宋" w:cs="仿宋" w:hint="eastAsia"/>
          <w:color w:val="auto"/>
          <w:sz w:val="32"/>
          <w:szCs w:val="32"/>
        </w:rPr>
        <w:t>是一家集螺纹钢与线材</w:t>
      </w:r>
      <w:r>
        <w:rPr>
          <w:rFonts w:ascii="仿宋" w:eastAsia="仿宋" w:hAnsi="仿宋" w:cs="仿宋" w:hint="eastAsia"/>
          <w:color w:val="auto"/>
          <w:sz w:val="32"/>
          <w:szCs w:val="32"/>
        </w:rPr>
        <w:t>、带钢、废钢加工、</w:t>
      </w:r>
      <w:r>
        <w:rPr>
          <w:rFonts w:ascii="仿宋" w:eastAsia="仿宋" w:hAnsi="仿宋" w:cs="仿宋" w:hint="eastAsia"/>
          <w:color w:val="auto"/>
          <w:sz w:val="32"/>
          <w:szCs w:val="32"/>
        </w:rPr>
        <w:t>物流运输</w:t>
      </w:r>
      <w:r>
        <w:rPr>
          <w:rFonts w:ascii="仿宋" w:eastAsia="仿宋" w:hAnsi="仿宋" w:cs="仿宋" w:hint="eastAsia"/>
          <w:color w:val="auto"/>
          <w:sz w:val="32"/>
          <w:szCs w:val="32"/>
        </w:rPr>
        <w:t>、房地产及工业园开发</w:t>
      </w:r>
      <w:r>
        <w:rPr>
          <w:rFonts w:ascii="仿宋" w:eastAsia="仿宋" w:hAnsi="仿宋" w:cs="仿宋" w:hint="eastAsia"/>
          <w:color w:val="auto"/>
          <w:sz w:val="32"/>
          <w:szCs w:val="32"/>
        </w:rPr>
        <w:t>为一体的大型</w:t>
      </w:r>
      <w:r>
        <w:rPr>
          <w:rFonts w:ascii="仿宋" w:eastAsia="仿宋" w:hAnsi="仿宋" w:cs="仿宋" w:hint="eastAsia"/>
          <w:color w:val="auto"/>
          <w:sz w:val="32"/>
          <w:szCs w:val="32"/>
        </w:rPr>
        <w:t>民营</w:t>
      </w:r>
      <w:r>
        <w:rPr>
          <w:rFonts w:ascii="仿宋" w:eastAsia="仿宋" w:hAnsi="仿宋" w:cs="仿宋" w:hint="eastAsia"/>
          <w:color w:val="auto"/>
          <w:sz w:val="32"/>
          <w:szCs w:val="32"/>
        </w:rPr>
        <w:t>钢铁企业</w:t>
      </w:r>
      <w:r>
        <w:rPr>
          <w:rFonts w:ascii="仿宋" w:eastAsia="仿宋" w:hAnsi="仿宋" w:cs="仿宋" w:hint="eastAsia"/>
          <w:color w:val="auto"/>
          <w:sz w:val="32"/>
          <w:szCs w:val="32"/>
        </w:rPr>
        <w:t>，</w:t>
      </w:r>
      <w:r>
        <w:rPr>
          <w:rFonts w:ascii="仿宋" w:eastAsia="仿宋" w:hAnsi="仿宋" w:cs="仿宋" w:hint="eastAsia"/>
          <w:color w:val="auto"/>
          <w:sz w:val="32"/>
          <w:szCs w:val="32"/>
        </w:rPr>
        <w:t>创建于</w:t>
      </w:r>
      <w:r>
        <w:rPr>
          <w:rFonts w:ascii="仿宋" w:eastAsia="仿宋" w:hAnsi="仿宋" w:cs="仿宋" w:hint="eastAsia"/>
          <w:color w:val="auto"/>
          <w:sz w:val="32"/>
          <w:szCs w:val="32"/>
        </w:rPr>
        <w:t>2002</w:t>
      </w:r>
      <w:r>
        <w:rPr>
          <w:rFonts w:ascii="仿宋" w:eastAsia="仿宋" w:hAnsi="仿宋" w:cs="仿宋" w:hint="eastAsia"/>
          <w:color w:val="auto"/>
          <w:sz w:val="32"/>
          <w:szCs w:val="32"/>
        </w:rPr>
        <w:t>年</w:t>
      </w:r>
      <w:r>
        <w:rPr>
          <w:rFonts w:ascii="仿宋" w:eastAsia="仿宋" w:hAnsi="仿宋" w:cs="仿宋" w:hint="eastAsia"/>
          <w:color w:val="auto"/>
          <w:sz w:val="32"/>
          <w:szCs w:val="32"/>
        </w:rPr>
        <w:t>11</w:t>
      </w:r>
      <w:r>
        <w:rPr>
          <w:rFonts w:ascii="仿宋" w:eastAsia="仿宋" w:hAnsi="仿宋" w:cs="仿宋" w:hint="eastAsia"/>
          <w:color w:val="auto"/>
          <w:sz w:val="32"/>
          <w:szCs w:val="32"/>
        </w:rPr>
        <w:t>月</w:t>
      </w:r>
      <w:r>
        <w:rPr>
          <w:rFonts w:ascii="仿宋" w:eastAsia="仿宋" w:hAnsi="仿宋" w:cs="仿宋" w:hint="eastAsia"/>
          <w:color w:val="auto"/>
          <w:sz w:val="32"/>
          <w:szCs w:val="32"/>
        </w:rPr>
        <w:t>14</w:t>
      </w:r>
      <w:r>
        <w:rPr>
          <w:rFonts w:ascii="仿宋" w:eastAsia="仿宋" w:hAnsi="仿宋" w:cs="仿宋" w:hint="eastAsia"/>
          <w:color w:val="auto"/>
          <w:sz w:val="32"/>
          <w:szCs w:val="32"/>
        </w:rPr>
        <w:t>日</w:t>
      </w:r>
      <w:r>
        <w:rPr>
          <w:rFonts w:ascii="仿宋" w:eastAsia="仿宋" w:hAnsi="仿宋" w:cs="仿宋" w:hint="eastAsia"/>
          <w:color w:val="auto"/>
          <w:sz w:val="32"/>
          <w:szCs w:val="32"/>
        </w:rPr>
        <w:t>，注册资本</w:t>
      </w:r>
      <w:r>
        <w:rPr>
          <w:rFonts w:ascii="仿宋" w:eastAsia="仿宋" w:hAnsi="仿宋" w:cs="仿宋" w:hint="eastAsia"/>
          <w:color w:val="auto"/>
          <w:sz w:val="32"/>
          <w:szCs w:val="32"/>
        </w:rPr>
        <w:t>10</w:t>
      </w:r>
      <w:r>
        <w:rPr>
          <w:rFonts w:ascii="仿宋" w:eastAsia="仿宋" w:hAnsi="仿宋" w:cs="仿宋" w:hint="eastAsia"/>
          <w:color w:val="auto"/>
          <w:sz w:val="32"/>
          <w:szCs w:val="32"/>
        </w:rPr>
        <w:t>亿</w:t>
      </w:r>
      <w:r>
        <w:rPr>
          <w:rFonts w:ascii="仿宋" w:eastAsia="仿宋" w:hAnsi="仿宋" w:cs="仿宋" w:hint="eastAsia"/>
          <w:color w:val="auto"/>
          <w:sz w:val="32"/>
          <w:szCs w:val="32"/>
        </w:rPr>
        <w:t>元</w:t>
      </w:r>
      <w:r>
        <w:rPr>
          <w:rFonts w:ascii="仿宋" w:eastAsia="仿宋" w:hAnsi="仿宋" w:cs="仿宋" w:hint="eastAsia"/>
          <w:color w:val="auto"/>
          <w:sz w:val="32"/>
          <w:szCs w:val="32"/>
        </w:rPr>
        <w:t>，</w:t>
      </w:r>
      <w:r>
        <w:rPr>
          <w:rFonts w:ascii="仿宋" w:eastAsia="仿宋" w:hAnsi="仿宋" w:cs="仿宋" w:hint="eastAsia"/>
          <w:color w:val="auto"/>
          <w:sz w:val="32"/>
          <w:szCs w:val="32"/>
        </w:rPr>
        <w:t>公司总</w:t>
      </w:r>
      <w:r>
        <w:rPr>
          <w:rFonts w:ascii="仿宋" w:eastAsia="仿宋" w:hAnsi="仿宋" w:cs="仿宋" w:hint="eastAsia"/>
          <w:color w:val="auto"/>
          <w:sz w:val="32"/>
          <w:szCs w:val="32"/>
        </w:rPr>
        <w:t>投资</w:t>
      </w:r>
      <w:r>
        <w:rPr>
          <w:rFonts w:ascii="仿宋" w:eastAsia="仿宋" w:hAnsi="仿宋" w:cs="仿宋" w:hint="eastAsia"/>
          <w:color w:val="auto"/>
          <w:sz w:val="32"/>
          <w:szCs w:val="32"/>
        </w:rPr>
        <w:t>45</w:t>
      </w:r>
      <w:r>
        <w:rPr>
          <w:rFonts w:ascii="仿宋" w:eastAsia="仿宋" w:hAnsi="仿宋" w:cs="仿宋" w:hint="eastAsia"/>
          <w:color w:val="auto"/>
          <w:sz w:val="32"/>
          <w:szCs w:val="32"/>
        </w:rPr>
        <w:t>亿元，</w:t>
      </w:r>
      <w:r>
        <w:rPr>
          <w:rFonts w:ascii="仿宋" w:eastAsia="仿宋" w:hAnsi="仿宋" w:cs="仿宋" w:hint="eastAsia"/>
          <w:color w:val="auto"/>
          <w:sz w:val="32"/>
          <w:szCs w:val="32"/>
        </w:rPr>
        <w:t>占地面积</w:t>
      </w:r>
      <w:r>
        <w:rPr>
          <w:rFonts w:ascii="仿宋" w:eastAsia="仿宋" w:hAnsi="仿宋" w:cs="仿宋" w:hint="eastAsia"/>
          <w:color w:val="auto"/>
          <w:sz w:val="32"/>
          <w:szCs w:val="32"/>
        </w:rPr>
        <w:t>约</w:t>
      </w:r>
      <w:r>
        <w:rPr>
          <w:rFonts w:ascii="仿宋" w:eastAsia="仿宋" w:hAnsi="仿宋" w:cs="仿宋" w:hint="eastAsia"/>
          <w:color w:val="auto"/>
          <w:sz w:val="32"/>
          <w:szCs w:val="32"/>
        </w:rPr>
        <w:t>1</w:t>
      </w:r>
      <w:r>
        <w:rPr>
          <w:rFonts w:ascii="仿宋" w:eastAsia="仿宋" w:hAnsi="仿宋" w:cs="仿宋" w:hint="eastAsia"/>
          <w:color w:val="auto"/>
          <w:sz w:val="32"/>
          <w:szCs w:val="32"/>
        </w:rPr>
        <w:t>6</w:t>
      </w:r>
      <w:r>
        <w:rPr>
          <w:rFonts w:ascii="仿宋" w:eastAsia="仿宋" w:hAnsi="仿宋" w:cs="仿宋" w:hint="eastAsia"/>
          <w:color w:val="auto"/>
          <w:sz w:val="32"/>
          <w:szCs w:val="32"/>
        </w:rPr>
        <w:t>00</w:t>
      </w:r>
      <w:r>
        <w:rPr>
          <w:rFonts w:ascii="仿宋" w:eastAsia="仿宋" w:hAnsi="仿宋" w:cs="仿宋" w:hint="eastAsia"/>
          <w:color w:val="auto"/>
          <w:sz w:val="32"/>
          <w:szCs w:val="32"/>
        </w:rPr>
        <w:t>亩，</w:t>
      </w:r>
      <w:r>
        <w:rPr>
          <w:rFonts w:ascii="仿宋" w:eastAsia="仿宋" w:hAnsi="仿宋" w:cs="仿宋" w:hint="eastAsia"/>
          <w:color w:val="auto"/>
          <w:sz w:val="32"/>
          <w:szCs w:val="32"/>
        </w:rPr>
        <w:t>在职</w:t>
      </w:r>
      <w:r>
        <w:rPr>
          <w:rFonts w:ascii="仿宋" w:eastAsia="仿宋" w:hAnsi="仿宋" w:cs="仿宋" w:hint="eastAsia"/>
          <w:color w:val="auto"/>
          <w:sz w:val="32"/>
          <w:szCs w:val="32"/>
        </w:rPr>
        <w:t>员工</w:t>
      </w:r>
      <w:r>
        <w:rPr>
          <w:rFonts w:ascii="仿宋" w:eastAsia="仿宋" w:hAnsi="仿宋" w:cs="仿宋" w:hint="eastAsia"/>
          <w:color w:val="auto"/>
          <w:sz w:val="32"/>
          <w:szCs w:val="32"/>
        </w:rPr>
        <w:t>约</w:t>
      </w:r>
      <w:r>
        <w:rPr>
          <w:rFonts w:ascii="仿宋" w:eastAsia="仿宋" w:hAnsi="仿宋" w:cs="仿宋" w:hint="eastAsia"/>
          <w:color w:val="auto"/>
          <w:sz w:val="32"/>
          <w:szCs w:val="32"/>
        </w:rPr>
        <w:t>1</w:t>
      </w:r>
      <w:r>
        <w:rPr>
          <w:rFonts w:ascii="仿宋" w:eastAsia="仿宋" w:hAnsi="仿宋" w:cs="仿宋" w:hint="eastAsia"/>
          <w:color w:val="auto"/>
          <w:sz w:val="32"/>
          <w:szCs w:val="32"/>
        </w:rPr>
        <w:t>0</w:t>
      </w:r>
      <w:r>
        <w:rPr>
          <w:rFonts w:ascii="仿宋" w:eastAsia="仿宋" w:hAnsi="仿宋" w:cs="仿宋" w:hint="eastAsia"/>
          <w:color w:val="auto"/>
          <w:sz w:val="32"/>
          <w:szCs w:val="32"/>
        </w:rPr>
        <w:t>00</w:t>
      </w:r>
      <w:r>
        <w:rPr>
          <w:rFonts w:ascii="仿宋" w:eastAsia="仿宋" w:hAnsi="仿宋" w:cs="仿宋" w:hint="eastAsia"/>
          <w:color w:val="auto"/>
          <w:sz w:val="32"/>
          <w:szCs w:val="32"/>
        </w:rPr>
        <w:t>人</w:t>
      </w:r>
      <w:r>
        <w:rPr>
          <w:rFonts w:ascii="仿宋" w:eastAsia="仿宋" w:hAnsi="仿宋" w:cs="仿宋" w:hint="eastAsia"/>
          <w:color w:val="auto"/>
          <w:sz w:val="32"/>
          <w:szCs w:val="32"/>
        </w:rPr>
        <w:t>，</w:t>
      </w:r>
      <w:r>
        <w:rPr>
          <w:rFonts w:ascii="仿宋" w:eastAsia="仿宋" w:hAnsi="仿宋" w:cs="仿宋" w:hint="eastAsia"/>
          <w:color w:val="auto"/>
          <w:sz w:val="32"/>
          <w:szCs w:val="32"/>
        </w:rPr>
        <w:t>现有</w:t>
      </w:r>
      <w:r>
        <w:rPr>
          <w:rFonts w:ascii="仿宋" w:eastAsia="仿宋" w:hAnsi="仿宋" w:cs="仿宋" w:hint="eastAsia"/>
          <w:color w:val="auto"/>
          <w:sz w:val="32"/>
          <w:szCs w:val="32"/>
        </w:rPr>
        <w:t>3</w:t>
      </w:r>
      <w:r>
        <w:rPr>
          <w:rFonts w:ascii="仿宋" w:eastAsia="仿宋" w:hAnsi="仿宋" w:cs="仿宋" w:hint="eastAsia"/>
          <w:color w:val="auto"/>
          <w:sz w:val="32"/>
          <w:szCs w:val="32"/>
        </w:rPr>
        <w:t>套</w:t>
      </w:r>
      <w:r>
        <w:rPr>
          <w:rFonts w:ascii="仿宋" w:eastAsia="仿宋" w:hAnsi="仿宋" w:cs="仿宋" w:hint="eastAsia"/>
          <w:color w:val="auto"/>
          <w:sz w:val="32"/>
          <w:szCs w:val="32"/>
        </w:rPr>
        <w:t>75</w:t>
      </w:r>
      <w:r>
        <w:rPr>
          <w:rFonts w:ascii="仿宋" w:eastAsia="仿宋" w:hAnsi="仿宋" w:cs="仿宋" w:hint="eastAsia"/>
          <w:color w:val="auto"/>
          <w:sz w:val="32"/>
          <w:szCs w:val="32"/>
        </w:rPr>
        <w:t>吨高效节能型电弧炉及配套连铸连轧生产线，</w:t>
      </w:r>
      <w:r>
        <w:rPr>
          <w:rFonts w:ascii="仿宋" w:eastAsia="仿宋" w:hAnsi="仿宋" w:cs="仿宋" w:hint="eastAsia"/>
          <w:color w:val="auto"/>
          <w:sz w:val="32"/>
          <w:szCs w:val="32"/>
          <w:shd w:val="clear" w:color="auto" w:fill="FFFFFF"/>
        </w:rPr>
        <w:t>年产</w:t>
      </w:r>
      <w:r>
        <w:rPr>
          <w:rFonts w:ascii="仿宋" w:eastAsia="仿宋" w:hAnsi="仿宋" w:cs="仿宋" w:hint="eastAsia"/>
          <w:color w:val="auto"/>
          <w:sz w:val="32"/>
          <w:szCs w:val="32"/>
          <w:shd w:val="clear" w:color="auto" w:fill="FFFFFF"/>
        </w:rPr>
        <w:t>330</w:t>
      </w:r>
      <w:r>
        <w:rPr>
          <w:rFonts w:ascii="仿宋" w:eastAsia="仿宋" w:hAnsi="仿宋" w:cs="仿宋" w:hint="eastAsia"/>
          <w:color w:val="auto"/>
          <w:sz w:val="32"/>
          <w:szCs w:val="32"/>
          <w:shd w:val="clear" w:color="auto" w:fill="FFFFFF"/>
        </w:rPr>
        <w:t>万吨</w:t>
      </w:r>
      <w:r>
        <w:rPr>
          <w:rFonts w:ascii="仿宋" w:eastAsia="仿宋" w:hAnsi="仿宋" w:cs="仿宋" w:hint="eastAsia"/>
          <w:color w:val="auto"/>
          <w:sz w:val="32"/>
          <w:szCs w:val="32"/>
          <w:shd w:val="clear" w:color="auto" w:fill="FFFFFF"/>
        </w:rPr>
        <w:t>优质</w:t>
      </w:r>
      <w:r>
        <w:rPr>
          <w:rFonts w:ascii="仿宋" w:eastAsia="仿宋" w:hAnsi="仿宋" w:cs="仿宋" w:hint="eastAsia"/>
          <w:color w:val="auto"/>
          <w:sz w:val="32"/>
          <w:szCs w:val="32"/>
          <w:shd w:val="clear" w:color="auto" w:fill="FFFFFF"/>
        </w:rPr>
        <w:t>“</w:t>
      </w:r>
      <w:r>
        <w:rPr>
          <w:rFonts w:ascii="仿宋" w:eastAsia="仿宋" w:hAnsi="仿宋" w:cs="仿宋" w:hint="eastAsia"/>
          <w:color w:val="auto"/>
          <w:sz w:val="32"/>
          <w:szCs w:val="32"/>
          <w:shd w:val="clear" w:color="auto" w:fill="FFFFFF"/>
        </w:rPr>
        <w:t>杰钢</w:t>
      </w:r>
      <w:r>
        <w:rPr>
          <w:rFonts w:ascii="仿宋" w:eastAsia="仿宋" w:hAnsi="仿宋" w:cs="仿宋" w:hint="eastAsia"/>
          <w:color w:val="auto"/>
          <w:sz w:val="32"/>
          <w:szCs w:val="32"/>
          <w:shd w:val="clear" w:color="auto" w:fill="FFFFFF"/>
        </w:rPr>
        <w:t>”牌</w:t>
      </w:r>
      <w:r>
        <w:rPr>
          <w:rFonts w:ascii="仿宋" w:eastAsia="仿宋" w:hAnsi="仿宋" w:cs="仿宋" w:hint="eastAsia"/>
          <w:color w:val="auto"/>
          <w:sz w:val="32"/>
          <w:szCs w:val="32"/>
          <w:shd w:val="clear" w:color="auto" w:fill="FFFFFF"/>
        </w:rPr>
        <w:t>钢筋产品</w:t>
      </w:r>
      <w:r>
        <w:rPr>
          <w:rFonts w:ascii="仿宋" w:eastAsia="仿宋" w:hAnsi="仿宋" w:cs="仿宋" w:hint="eastAsia"/>
          <w:color w:val="auto"/>
          <w:sz w:val="32"/>
          <w:szCs w:val="32"/>
          <w:shd w:val="clear" w:color="auto" w:fill="FFFFFF"/>
        </w:rPr>
        <w:t>。</w:t>
      </w:r>
      <w:r>
        <w:rPr>
          <w:rFonts w:ascii="仿宋" w:eastAsia="仿宋" w:hAnsi="仿宋" w:cs="仿宋" w:hint="eastAsia"/>
          <w:color w:val="auto"/>
          <w:sz w:val="32"/>
          <w:szCs w:val="32"/>
          <w:shd w:val="clear" w:color="auto" w:fill="FFFFFF"/>
        </w:rPr>
        <w:t>2024</w:t>
      </w:r>
      <w:r>
        <w:rPr>
          <w:rFonts w:ascii="仿宋" w:eastAsia="仿宋" w:hAnsi="仿宋" w:cs="仿宋" w:hint="eastAsia"/>
          <w:color w:val="auto"/>
          <w:sz w:val="32"/>
          <w:szCs w:val="32"/>
          <w:shd w:val="clear" w:color="auto" w:fill="FFFFFF"/>
        </w:rPr>
        <w:t>年集团公司主营业务收入</w:t>
      </w:r>
      <w:r>
        <w:rPr>
          <w:rFonts w:ascii="仿宋" w:eastAsia="仿宋" w:hAnsi="仿宋" w:cs="仿宋" w:hint="eastAsia"/>
          <w:color w:val="auto"/>
          <w:sz w:val="32"/>
          <w:szCs w:val="32"/>
          <w:shd w:val="clear" w:color="auto" w:fill="FFFFFF"/>
        </w:rPr>
        <w:t>85</w:t>
      </w:r>
      <w:r>
        <w:rPr>
          <w:rFonts w:ascii="仿宋" w:eastAsia="仿宋" w:hAnsi="仿宋" w:cs="仿宋" w:hint="eastAsia"/>
          <w:color w:val="auto"/>
          <w:sz w:val="32"/>
          <w:szCs w:val="32"/>
          <w:shd w:val="clear" w:color="auto" w:fill="FFFFFF"/>
        </w:rPr>
        <w:t>亿元。</w:t>
      </w:r>
      <w:r>
        <w:rPr>
          <w:rFonts w:ascii="仿宋" w:eastAsia="仿宋" w:hAnsi="仿宋" w:cs="仿宋" w:hint="eastAsia"/>
          <w:color w:val="auto"/>
          <w:sz w:val="32"/>
          <w:szCs w:val="32"/>
        </w:rPr>
        <w:t>产品市场供销链已覆盖广西、广东、湖南、贵州等地，受到</w:t>
      </w:r>
      <w:r>
        <w:rPr>
          <w:rFonts w:ascii="仿宋" w:eastAsia="仿宋" w:hAnsi="仿宋" w:cs="仿宋" w:hint="eastAsia"/>
          <w:color w:val="auto"/>
          <w:sz w:val="32"/>
          <w:szCs w:val="32"/>
        </w:rPr>
        <w:t>众多客户</w:t>
      </w:r>
      <w:r>
        <w:rPr>
          <w:rFonts w:ascii="仿宋" w:eastAsia="仿宋" w:hAnsi="仿宋" w:cs="仿宋" w:hint="eastAsia"/>
          <w:color w:val="auto"/>
          <w:sz w:val="32"/>
          <w:szCs w:val="32"/>
        </w:rPr>
        <w:t>的</w:t>
      </w:r>
      <w:r>
        <w:rPr>
          <w:rFonts w:ascii="仿宋" w:eastAsia="仿宋" w:hAnsi="仿宋" w:cs="仿宋" w:hint="eastAsia"/>
          <w:color w:val="auto"/>
          <w:sz w:val="32"/>
          <w:szCs w:val="32"/>
        </w:rPr>
        <w:t>一致</w:t>
      </w:r>
      <w:r>
        <w:rPr>
          <w:rFonts w:ascii="仿宋" w:eastAsia="仿宋" w:hAnsi="仿宋" w:cs="仿宋" w:hint="eastAsia"/>
          <w:color w:val="auto"/>
          <w:sz w:val="32"/>
          <w:szCs w:val="32"/>
        </w:rPr>
        <w:t>赞誉</w:t>
      </w:r>
      <w:r>
        <w:rPr>
          <w:rFonts w:ascii="仿宋" w:eastAsia="仿宋" w:hAnsi="仿宋" w:cs="仿宋" w:hint="eastAsia"/>
          <w:color w:val="auto"/>
          <w:sz w:val="32"/>
          <w:szCs w:val="32"/>
        </w:rPr>
        <w:t>，</w:t>
      </w:r>
      <w:r>
        <w:rPr>
          <w:rFonts w:ascii="仿宋" w:eastAsia="仿宋" w:hAnsi="仿宋" w:cs="仿宋" w:hint="eastAsia"/>
          <w:color w:val="auto"/>
          <w:sz w:val="32"/>
          <w:szCs w:val="32"/>
        </w:rPr>
        <w:t>是</w:t>
      </w:r>
      <w:r>
        <w:rPr>
          <w:rFonts w:ascii="仿宋" w:eastAsia="仿宋" w:hAnsi="仿宋" w:cs="仿宋" w:hint="eastAsia"/>
          <w:color w:val="auto"/>
          <w:sz w:val="32"/>
          <w:szCs w:val="32"/>
          <w:shd w:val="clear" w:color="auto" w:fill="FFFFFF"/>
        </w:rPr>
        <w:t>粤港澳</w:t>
      </w:r>
      <w:r>
        <w:rPr>
          <w:rFonts w:ascii="仿宋" w:eastAsia="仿宋" w:hAnsi="仿宋" w:cs="仿宋" w:hint="eastAsia"/>
          <w:color w:val="auto"/>
          <w:sz w:val="32"/>
          <w:szCs w:val="32"/>
        </w:rPr>
        <w:t>大湾区</w:t>
      </w:r>
      <w:r>
        <w:rPr>
          <w:rFonts w:ascii="仿宋" w:eastAsia="仿宋" w:hAnsi="仿宋" w:cs="仿宋" w:hint="eastAsia"/>
          <w:color w:val="auto"/>
          <w:sz w:val="32"/>
          <w:szCs w:val="32"/>
        </w:rPr>
        <w:t>多个国家重点工程、省市重点工程项目指定钢筋供应品牌</w:t>
      </w:r>
      <w:r>
        <w:rPr>
          <w:rFonts w:ascii="仿宋" w:eastAsia="仿宋" w:hAnsi="仿宋" w:cs="仿宋" w:hint="eastAsia"/>
          <w:color w:val="auto"/>
          <w:sz w:val="32"/>
          <w:szCs w:val="32"/>
        </w:rPr>
        <w:t>。该</w:t>
      </w:r>
      <w:r>
        <w:rPr>
          <w:rFonts w:ascii="仿宋" w:eastAsia="仿宋" w:hAnsi="仿宋" w:cs="仿宋" w:hint="eastAsia"/>
          <w:color w:val="auto"/>
          <w:sz w:val="32"/>
          <w:szCs w:val="32"/>
        </w:rPr>
        <w:t>公司近年来不断发展壮大，带动了地方经济的健康发展，</w:t>
      </w:r>
      <w:r>
        <w:rPr>
          <w:rFonts w:ascii="仿宋" w:eastAsia="仿宋" w:hAnsi="仿宋" w:cs="仿宋" w:hint="eastAsia"/>
          <w:bCs/>
          <w:color w:val="auto"/>
          <w:sz w:val="32"/>
          <w:szCs w:val="32"/>
        </w:rPr>
        <w:t>多次获得</w:t>
      </w:r>
      <w:r>
        <w:rPr>
          <w:rFonts w:ascii="仿宋" w:eastAsia="仿宋" w:hAnsi="仿宋" w:cs="仿宋" w:hint="eastAsia"/>
          <w:bCs/>
          <w:color w:val="auto"/>
          <w:sz w:val="32"/>
          <w:szCs w:val="32"/>
        </w:rPr>
        <w:t>各级政府机关</w:t>
      </w:r>
      <w:r>
        <w:rPr>
          <w:rFonts w:ascii="仿宋" w:eastAsia="仿宋" w:hAnsi="仿宋" w:cs="仿宋" w:hint="eastAsia"/>
          <w:bCs/>
          <w:color w:val="auto"/>
          <w:sz w:val="32"/>
          <w:szCs w:val="32"/>
        </w:rPr>
        <w:t>授予“优秀纳税大户”和</w:t>
      </w:r>
      <w:r>
        <w:rPr>
          <w:rFonts w:ascii="仿宋" w:eastAsia="仿宋" w:hAnsi="仿宋" w:cs="仿宋" w:hint="eastAsia"/>
          <w:bCs/>
          <w:color w:val="auto"/>
          <w:sz w:val="32"/>
          <w:szCs w:val="32"/>
        </w:rPr>
        <w:t xml:space="preserve"> </w:t>
      </w:r>
      <w:r>
        <w:rPr>
          <w:rFonts w:ascii="仿宋" w:eastAsia="仿宋" w:hAnsi="仿宋" w:cs="仿宋" w:hint="eastAsia"/>
          <w:bCs/>
          <w:color w:val="auto"/>
          <w:sz w:val="32"/>
          <w:szCs w:val="32"/>
        </w:rPr>
        <w:t>“十大杰出投资商”等</w:t>
      </w:r>
      <w:r>
        <w:rPr>
          <w:rFonts w:ascii="仿宋" w:eastAsia="仿宋" w:hAnsi="仿宋" w:cs="仿宋" w:hint="eastAsia"/>
          <w:bCs/>
          <w:color w:val="auto"/>
          <w:sz w:val="32"/>
          <w:szCs w:val="32"/>
        </w:rPr>
        <w:t>八</w:t>
      </w:r>
      <w:r>
        <w:rPr>
          <w:rFonts w:ascii="仿宋" w:eastAsia="仿宋" w:hAnsi="仿宋" w:cs="仿宋" w:hint="eastAsia"/>
          <w:bCs/>
          <w:color w:val="auto"/>
          <w:sz w:val="32"/>
          <w:szCs w:val="32"/>
        </w:rPr>
        <w:lastRenderedPageBreak/>
        <w:t>十余项殊荣</w:t>
      </w:r>
      <w:r>
        <w:rPr>
          <w:rFonts w:ascii="仿宋" w:eastAsia="仿宋" w:hAnsi="仿宋" w:cs="仿宋" w:hint="eastAsia"/>
          <w:bCs/>
          <w:color w:val="auto"/>
          <w:sz w:val="32"/>
          <w:szCs w:val="32"/>
        </w:rPr>
        <w:t>，并</w:t>
      </w:r>
      <w:r>
        <w:rPr>
          <w:rFonts w:ascii="仿宋" w:eastAsia="仿宋" w:hAnsi="仿宋" w:cs="仿宋" w:hint="eastAsia"/>
          <w:color w:val="auto"/>
          <w:sz w:val="32"/>
          <w:szCs w:val="32"/>
        </w:rPr>
        <w:t>长期</w:t>
      </w:r>
      <w:r>
        <w:rPr>
          <w:rFonts w:ascii="仿宋" w:eastAsia="仿宋" w:hAnsi="仿宋" w:cs="仿宋" w:hint="eastAsia"/>
          <w:color w:val="auto"/>
          <w:sz w:val="32"/>
          <w:szCs w:val="32"/>
        </w:rPr>
        <w:t>在脱贫攻坚、乡村振兴、捐资助学、疫情防控、红十字会献爱心等方面</w:t>
      </w:r>
      <w:r>
        <w:rPr>
          <w:rFonts w:ascii="仿宋" w:eastAsia="仿宋" w:hAnsi="仿宋" w:cs="仿宋" w:hint="eastAsia"/>
          <w:color w:val="auto"/>
          <w:sz w:val="32"/>
          <w:szCs w:val="32"/>
        </w:rPr>
        <w:t>作出突出贡献。</w:t>
      </w:r>
    </w:p>
    <w:p w:rsidR="00E6691C" w:rsidRDefault="00356D81">
      <w:pPr>
        <w:spacing w:line="520" w:lineRule="exact"/>
        <w:ind w:firstLineChars="200" w:firstLine="643"/>
        <w:jc w:val="both"/>
        <w:rPr>
          <w:rFonts w:ascii="仿宋" w:eastAsia="仿宋" w:hAnsi="仿宋" w:cs="仿宋"/>
          <w:sz w:val="32"/>
          <w:szCs w:val="32"/>
        </w:rPr>
      </w:pPr>
      <w:bookmarkStart w:id="0" w:name="_GoBack"/>
      <w:r>
        <w:rPr>
          <w:rFonts w:ascii="仿宋" w:eastAsia="仿宋" w:hAnsi="仿宋" w:cs="仿宋" w:hint="eastAsia"/>
          <w:b/>
          <w:noProof/>
          <w:sz w:val="32"/>
          <w:szCs w:val="32"/>
        </w:rPr>
        <w:drawing>
          <wp:anchor distT="0" distB="0" distL="114300" distR="114300" simplePos="0" relativeHeight="251663360" behindDoc="0" locked="0" layoutInCell="1" allowOverlap="1">
            <wp:simplePos x="0" y="0"/>
            <wp:positionH relativeFrom="column">
              <wp:posOffset>60960</wp:posOffset>
            </wp:positionH>
            <wp:positionV relativeFrom="page">
              <wp:posOffset>1828800</wp:posOffset>
            </wp:positionV>
            <wp:extent cx="5287645" cy="2804795"/>
            <wp:effectExtent l="0" t="0" r="635" b="14605"/>
            <wp:wrapTopAndBottom/>
            <wp:docPr id="8" name="图片 8" descr="4bae2aa4d65a5a0fafdd7731023ccc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bae2aa4d65a5a0fafdd7731023ccca7"/>
                    <pic:cNvPicPr>
                      <a:picLocks noChangeAspect="1"/>
                    </pic:cNvPicPr>
                  </pic:nvPicPr>
                  <pic:blipFill>
                    <a:blip r:embed="rId12"/>
                    <a:srcRect t="19531" r="1069" b="10502"/>
                    <a:stretch>
                      <a:fillRect/>
                    </a:stretch>
                  </pic:blipFill>
                  <pic:spPr>
                    <a:xfrm>
                      <a:off x="0" y="0"/>
                      <a:ext cx="5287645" cy="2804795"/>
                    </a:xfrm>
                    <a:prstGeom prst="rect">
                      <a:avLst/>
                    </a:prstGeom>
                  </pic:spPr>
                </pic:pic>
              </a:graphicData>
            </a:graphic>
          </wp:anchor>
        </w:drawing>
      </w:r>
      <w:bookmarkEnd w:id="0"/>
    </w:p>
    <w:p w:rsidR="00E6691C" w:rsidRDefault="00356D81">
      <w:pPr>
        <w:spacing w:line="52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通过此次实地</w:t>
      </w:r>
      <w:r>
        <w:rPr>
          <w:rFonts w:ascii="仿宋" w:eastAsia="仿宋" w:hAnsi="仿宋" w:cs="仿宋" w:hint="eastAsia"/>
          <w:bCs/>
          <w:color w:val="auto"/>
          <w:sz w:val="32"/>
          <w:szCs w:val="32"/>
        </w:rPr>
        <w:t>考察调研和座谈交流</w:t>
      </w:r>
      <w:r>
        <w:rPr>
          <w:rFonts w:ascii="仿宋" w:eastAsia="仿宋" w:hAnsi="仿宋" w:cs="仿宋" w:hint="eastAsia"/>
          <w:sz w:val="32"/>
          <w:szCs w:val="32"/>
        </w:rPr>
        <w:t>，会员们感触很深，深刻体会到农业特色产业和</w:t>
      </w:r>
      <w:r>
        <w:rPr>
          <w:rFonts w:ascii="仿宋" w:eastAsia="仿宋" w:hAnsi="仿宋" w:cs="仿宋" w:hint="eastAsia"/>
          <w:sz w:val="32"/>
          <w:szCs w:val="32"/>
        </w:rPr>
        <w:t>乡村振兴需要</w:t>
      </w:r>
      <w:r>
        <w:rPr>
          <w:rFonts w:ascii="仿宋" w:eastAsia="仿宋" w:hAnsi="仿宋" w:cs="仿宋" w:hint="eastAsia"/>
          <w:sz w:val="32"/>
          <w:szCs w:val="32"/>
        </w:rPr>
        <w:t>科技赋能和政策支持，提高</w:t>
      </w:r>
      <w:r>
        <w:rPr>
          <w:rFonts w:ascii="仿宋" w:eastAsia="仿宋" w:hAnsi="仿宋" w:cs="仿宋" w:hint="eastAsia"/>
          <w:color w:val="auto"/>
          <w:spacing w:val="-6"/>
          <w:sz w:val="32"/>
          <w:szCs w:val="32"/>
        </w:rPr>
        <w:t>学习先进实用技术和操作技能培训，才能帮助</w:t>
      </w:r>
      <w:r>
        <w:rPr>
          <w:rFonts w:ascii="仿宋" w:eastAsia="仿宋" w:hAnsi="仿宋" w:cs="仿宋" w:hint="eastAsia"/>
          <w:sz w:val="32"/>
          <w:szCs w:val="32"/>
        </w:rPr>
        <w:t>传统农业向现代农业</w:t>
      </w:r>
      <w:r>
        <w:rPr>
          <w:rFonts w:ascii="仿宋" w:eastAsia="仿宋" w:hAnsi="仿宋" w:cs="仿宋" w:hint="eastAsia"/>
          <w:color w:val="auto"/>
          <w:spacing w:val="-6"/>
          <w:sz w:val="32"/>
          <w:szCs w:val="32"/>
        </w:rPr>
        <w:t>转型。</w:t>
      </w:r>
      <w:r>
        <w:rPr>
          <w:rFonts w:ascii="仿宋" w:eastAsia="仿宋" w:hAnsi="仿宋" w:cs="仿宋" w:hint="eastAsia"/>
          <w:sz w:val="32"/>
          <w:szCs w:val="32"/>
        </w:rPr>
        <w:t>‌在国家实施“十五五”发展规划征程中，我们将继续发挥老科协农业分会的优势，发挥余热，为推动贺州现代农业高质量发展和乡村振兴贡献力量。</w:t>
      </w:r>
    </w:p>
    <w:p w:rsidR="00E6691C" w:rsidRDefault="00356D8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考察调研结束后，市老科协农业分会召开了</w:t>
      </w:r>
      <w:r>
        <w:rPr>
          <w:rFonts w:ascii="仿宋" w:eastAsia="仿宋" w:hAnsi="仿宋" w:cs="仿宋" w:hint="eastAsia"/>
          <w:sz w:val="32"/>
          <w:szCs w:val="32"/>
        </w:rPr>
        <w:t>换届选举会议。</w:t>
      </w:r>
      <w:r>
        <w:rPr>
          <w:rFonts w:ascii="仿宋" w:eastAsia="仿宋" w:hAnsi="仿宋" w:cs="仿宋" w:hint="eastAsia"/>
          <w:sz w:val="32"/>
          <w:szCs w:val="32"/>
        </w:rPr>
        <w:t>首先，市老科协副会长孙桂珍宣读了关于同意贺州市老科协农业分会换届的批复。接着，农业分会会长潘量坤总结了第一届理事会所做的工作和取得的成绩。随后，</w:t>
      </w:r>
      <w:r>
        <w:rPr>
          <w:rFonts w:ascii="仿宋" w:eastAsia="仿宋" w:hAnsi="仿宋" w:cs="仿宋" w:hint="eastAsia"/>
          <w:sz w:val="32"/>
          <w:szCs w:val="32"/>
        </w:rPr>
        <w:t>通过选举，选出了市农业分会第二届理事会会长、副会长和秘书长，</w:t>
      </w:r>
      <w:r>
        <w:rPr>
          <w:rFonts w:ascii="仿宋" w:eastAsia="仿宋" w:hAnsi="仿宋" w:cs="仿宋" w:hint="eastAsia"/>
          <w:sz w:val="32"/>
          <w:szCs w:val="32"/>
        </w:rPr>
        <w:t>陈</w:t>
      </w:r>
      <w:r>
        <w:rPr>
          <w:rFonts w:ascii="仿宋" w:eastAsia="仿宋" w:hAnsi="仿宋" w:cs="仿宋" w:hint="eastAsia"/>
          <w:sz w:val="32"/>
          <w:szCs w:val="32"/>
        </w:rPr>
        <w:lastRenderedPageBreak/>
        <w:t>兆金（</w:t>
      </w:r>
      <w:r>
        <w:rPr>
          <w:rFonts w:ascii="仿宋" w:eastAsia="仿宋" w:hAnsi="仿宋" w:cs="仿宋" w:hint="eastAsia"/>
          <w:sz w:val="32"/>
          <w:szCs w:val="32"/>
        </w:rPr>
        <w:t>高级农艺师</w:t>
      </w:r>
      <w:r>
        <w:rPr>
          <w:rFonts w:ascii="仿宋" w:eastAsia="仿宋" w:hAnsi="仿宋" w:cs="仿宋" w:hint="eastAsia"/>
          <w:sz w:val="32"/>
          <w:szCs w:val="32"/>
        </w:rPr>
        <w:t>）当选会长，于松亮</w:t>
      </w:r>
      <w:r>
        <w:rPr>
          <w:rFonts w:ascii="仿宋" w:eastAsia="仿宋" w:hAnsi="仿宋" w:cs="仿宋" w:hint="eastAsia"/>
          <w:sz w:val="32"/>
          <w:szCs w:val="32"/>
        </w:rPr>
        <w:t>(</w:t>
      </w:r>
      <w:r>
        <w:rPr>
          <w:rFonts w:ascii="仿宋" w:eastAsia="仿宋" w:hAnsi="仿宋" w:cs="仿宋" w:hint="eastAsia"/>
          <w:sz w:val="32"/>
          <w:szCs w:val="32"/>
        </w:rPr>
        <w:t>林业工程师</w:t>
      </w:r>
      <w:r>
        <w:rPr>
          <w:rFonts w:ascii="仿宋" w:eastAsia="仿宋" w:hAnsi="仿宋" w:cs="仿宋" w:hint="eastAsia"/>
          <w:b/>
          <w:bCs/>
          <w:sz w:val="32"/>
          <w:szCs w:val="32"/>
        </w:rPr>
        <w:t>)</w:t>
      </w:r>
      <w:r>
        <w:rPr>
          <w:rFonts w:ascii="仿宋" w:eastAsia="仿宋" w:hAnsi="仿宋" w:cs="仿宋" w:hint="eastAsia"/>
          <w:b/>
          <w:bCs/>
          <w:sz w:val="32"/>
          <w:szCs w:val="32"/>
        </w:rPr>
        <w:t>、</w:t>
      </w:r>
      <w:r>
        <w:rPr>
          <w:rFonts w:ascii="仿宋" w:eastAsia="仿宋" w:hAnsi="仿宋" w:cs="仿宋" w:hint="eastAsia"/>
          <w:sz w:val="32"/>
          <w:szCs w:val="32"/>
        </w:rPr>
        <w:t>骆永泉（兽医研究员）当选副会长，于松亮兼任秘书长。</w:t>
      </w:r>
    </w:p>
    <w:p w:rsidR="00E6691C" w:rsidRDefault="00356D81">
      <w:pPr>
        <w:spacing w:line="520" w:lineRule="exact"/>
        <w:ind w:firstLineChars="200" w:firstLine="640"/>
        <w:rPr>
          <w:rFonts w:ascii="仿宋" w:eastAsia="仿宋" w:hAnsi="仿宋" w:cs="仿宋"/>
          <w:spacing w:val="-11"/>
          <w:sz w:val="32"/>
          <w:szCs w:val="32"/>
        </w:rPr>
      </w:pPr>
      <w:r>
        <w:rPr>
          <w:rFonts w:ascii="仿宋" w:eastAsia="仿宋" w:hAnsi="仿宋" w:cs="仿宋" w:hint="eastAsia"/>
          <w:sz w:val="32"/>
          <w:szCs w:val="32"/>
        </w:rPr>
        <w:t>选举结束后，孙桂珍肯定了上ー届农业分会所取得的工作成绩，希望新ー届理事会充分发挥自身优势，围绕中心、服务大局，积极作为，为“三农”提供专业的农业科技指导，切实提升科技服务能力，为贺州经济高质量发展注入“银发力量”。新一届理事会会长陈兆金表示：抓好农业分会的工作大有作为，农业分会在市老科协的领导下，接好班，履行好工作职能，尽快进入角色，认真贯彻落实习近平总书记对中国老科协的重要指示精神，不忘初心、牢记使命，发扬老农业科技工作</w:t>
      </w:r>
      <w:r>
        <w:rPr>
          <w:rFonts w:ascii="仿宋" w:eastAsia="仿宋" w:hAnsi="仿宋" w:cs="仿宋" w:hint="eastAsia"/>
          <w:sz w:val="32"/>
          <w:szCs w:val="32"/>
        </w:rPr>
        <w:t>者特别能吃苦、特别能工作的优良作风，力所</w:t>
      </w:r>
      <w:r>
        <w:rPr>
          <w:rFonts w:ascii="仿宋" w:eastAsia="仿宋" w:hAnsi="仿宋" w:cs="仿宋" w:hint="eastAsia"/>
          <w:spacing w:val="-11"/>
          <w:sz w:val="32"/>
          <w:szCs w:val="32"/>
        </w:rPr>
        <w:t>能及地参与到乡村振兴和发展农村经济发展工作中，团结和带领广大会员，积极开展相关活动和技术指导，为建设贺州现代农业和乡村振兴多建言献策，为贺州经济社会发展贡献余热。</w:t>
      </w:r>
    </w:p>
    <w:p w:rsidR="00E6691C" w:rsidRDefault="00356D81">
      <w:pPr>
        <w:spacing w:line="520" w:lineRule="exact"/>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61312" behindDoc="0" locked="0" layoutInCell="1" allowOverlap="1">
            <wp:simplePos x="0" y="0"/>
            <wp:positionH relativeFrom="column">
              <wp:posOffset>-38100</wp:posOffset>
            </wp:positionH>
            <wp:positionV relativeFrom="paragraph">
              <wp:posOffset>203200</wp:posOffset>
            </wp:positionV>
            <wp:extent cx="5356225" cy="2620645"/>
            <wp:effectExtent l="0" t="0" r="0" b="0"/>
            <wp:wrapTopAndBottom/>
            <wp:docPr id="9" name="图片 9" descr="19e2c87406a7e99cfbc1b1d0ce7d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9e2c87406a7e99cfbc1b1d0ce7d2071"/>
                    <pic:cNvPicPr>
                      <a:picLocks noChangeAspect="1"/>
                    </pic:cNvPicPr>
                  </pic:nvPicPr>
                  <pic:blipFill>
                    <a:blip r:embed="rId13"/>
                    <a:srcRect t="12748" r="-297"/>
                    <a:stretch>
                      <a:fillRect/>
                    </a:stretch>
                  </pic:blipFill>
                  <pic:spPr>
                    <a:xfrm>
                      <a:off x="0" y="0"/>
                      <a:ext cx="5356225" cy="2620645"/>
                    </a:xfrm>
                    <a:prstGeom prst="rect">
                      <a:avLst/>
                    </a:prstGeom>
                  </pic:spPr>
                </pic:pic>
              </a:graphicData>
            </a:graphic>
          </wp:anchor>
        </w:drawing>
      </w:r>
    </w:p>
    <w:p w:rsidR="00E6691C" w:rsidRDefault="00356D81">
      <w:pPr>
        <w:spacing w:line="520" w:lineRule="exact"/>
        <w:ind w:firstLineChars="1800" w:firstLine="5783"/>
        <w:rPr>
          <w:rFonts w:ascii="仿宋" w:eastAsia="仿宋" w:hAnsi="仿宋" w:cs="仿宋"/>
          <w:b/>
          <w:bCs/>
          <w:sz w:val="32"/>
          <w:szCs w:val="32"/>
        </w:rPr>
      </w:pPr>
      <w:r>
        <w:rPr>
          <w:rFonts w:ascii="仿宋" w:eastAsia="仿宋" w:hAnsi="仿宋" w:cs="仿宋" w:hint="eastAsia"/>
          <w:b/>
          <w:bCs/>
          <w:sz w:val="32"/>
          <w:szCs w:val="32"/>
        </w:rPr>
        <w:t>农业分会供稿</w:t>
      </w:r>
    </w:p>
    <w:p w:rsidR="00E6691C" w:rsidRDefault="00E6691C">
      <w:pPr>
        <w:spacing w:line="520" w:lineRule="exact"/>
        <w:jc w:val="both"/>
        <w:rPr>
          <w:rFonts w:ascii="仿宋" w:eastAsia="仿宋" w:hAnsi="仿宋" w:cs="仿宋"/>
          <w:sz w:val="32"/>
          <w:szCs w:val="32"/>
        </w:rPr>
      </w:pPr>
    </w:p>
    <w:p w:rsidR="00E6691C" w:rsidRDefault="00E6691C">
      <w:pPr>
        <w:spacing w:line="500" w:lineRule="exact"/>
        <w:jc w:val="center"/>
        <w:rPr>
          <w:rStyle w:val="NormalCharacter"/>
          <w:rFonts w:ascii="仿宋" w:eastAsia="仿宋" w:hAnsi="仿宋" w:cs="仿宋"/>
          <w:color w:val="auto"/>
          <w:kern w:val="2"/>
          <w:sz w:val="32"/>
          <w:szCs w:val="32"/>
        </w:rPr>
      </w:pPr>
    </w:p>
    <w:sectPr w:rsidR="00E6691C" w:rsidSect="00E6691C">
      <w:footerReference w:type="default" r:id="rId14"/>
      <w:pgSz w:w="11910" w:h="16840"/>
      <w:pgMar w:top="1431" w:right="1786" w:bottom="1310" w:left="1672" w:header="0" w:footer="22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D81" w:rsidRDefault="00356D81">
      <w:r>
        <w:separator/>
      </w:r>
    </w:p>
  </w:endnote>
  <w:endnote w:type="continuationSeparator" w:id="1">
    <w:p w:rsidR="00356D81" w:rsidRDefault="00356D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91C" w:rsidRDefault="00E6691C">
    <w:pPr>
      <w:spacing w:line="126" w:lineRule="exact"/>
      <w:ind w:firstLine="323"/>
      <w:rPr>
        <w:rFonts w:ascii="宋体" w:eastAsia="宋体" w:hAnsi="宋体" w:cs="宋体"/>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D81" w:rsidRDefault="00356D81">
      <w:r>
        <w:separator/>
      </w:r>
    </w:p>
  </w:footnote>
  <w:footnote w:type="continuationSeparator" w:id="1">
    <w:p w:rsidR="00356D81" w:rsidRDefault="00356D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3074" fillcolor="white">
      <v:fill color="white"/>
    </o:shapedefaults>
  </w:hdrShapeDefaults>
  <w:footnotePr>
    <w:footnote w:id="0"/>
    <w:footnote w:id="1"/>
  </w:footnotePr>
  <w:endnotePr>
    <w:endnote w:id="0"/>
    <w:endnote w:id="1"/>
  </w:endnotePr>
  <w:compat>
    <w:spaceForUL/>
    <w:ulTrailSpace/>
    <w:useFELayout/>
  </w:compat>
  <w:docVars>
    <w:docVar w:name="commondata" w:val="eyJoZGlkIjoiNzE5MDFmNzJiODc1NWFiYmVlNjgxOTc3NWM0OWVhOGUifQ=="/>
  </w:docVars>
  <w:rsids>
    <w:rsidRoot w:val="00E6691C"/>
    <w:rsid w:val="00356D81"/>
    <w:rsid w:val="00655979"/>
    <w:rsid w:val="00A26A77"/>
    <w:rsid w:val="00DE768D"/>
    <w:rsid w:val="00E6691C"/>
    <w:rsid w:val="03144BAD"/>
    <w:rsid w:val="047015B8"/>
    <w:rsid w:val="048C0B4F"/>
    <w:rsid w:val="085F3FA0"/>
    <w:rsid w:val="09234200"/>
    <w:rsid w:val="098B1808"/>
    <w:rsid w:val="09A1482C"/>
    <w:rsid w:val="0B0F7165"/>
    <w:rsid w:val="0B432406"/>
    <w:rsid w:val="0E745A6B"/>
    <w:rsid w:val="0EDC6CF6"/>
    <w:rsid w:val="104779DC"/>
    <w:rsid w:val="11812BEB"/>
    <w:rsid w:val="12E41E03"/>
    <w:rsid w:val="151237B6"/>
    <w:rsid w:val="17AB03E0"/>
    <w:rsid w:val="18FD27C8"/>
    <w:rsid w:val="1A9B149F"/>
    <w:rsid w:val="1C755239"/>
    <w:rsid w:val="1E5A5503"/>
    <w:rsid w:val="1F35231B"/>
    <w:rsid w:val="221B74C4"/>
    <w:rsid w:val="2276770F"/>
    <w:rsid w:val="23C42813"/>
    <w:rsid w:val="23D040B1"/>
    <w:rsid w:val="23E67F87"/>
    <w:rsid w:val="24653D54"/>
    <w:rsid w:val="24DD0E5F"/>
    <w:rsid w:val="25370647"/>
    <w:rsid w:val="257A6019"/>
    <w:rsid w:val="26B90045"/>
    <w:rsid w:val="26EA7888"/>
    <w:rsid w:val="2B5C3566"/>
    <w:rsid w:val="2D1573A4"/>
    <w:rsid w:val="2D562326"/>
    <w:rsid w:val="2E517393"/>
    <w:rsid w:val="2F8C07EF"/>
    <w:rsid w:val="2FB82CC1"/>
    <w:rsid w:val="304D1F10"/>
    <w:rsid w:val="30B15FDD"/>
    <w:rsid w:val="30C07753"/>
    <w:rsid w:val="31C24F93"/>
    <w:rsid w:val="31D567AB"/>
    <w:rsid w:val="34280C93"/>
    <w:rsid w:val="370A2A8B"/>
    <w:rsid w:val="37876F4B"/>
    <w:rsid w:val="39E80D59"/>
    <w:rsid w:val="39F03477"/>
    <w:rsid w:val="3B673023"/>
    <w:rsid w:val="3C444478"/>
    <w:rsid w:val="43110402"/>
    <w:rsid w:val="450844B3"/>
    <w:rsid w:val="461C1A16"/>
    <w:rsid w:val="46B07242"/>
    <w:rsid w:val="471C580D"/>
    <w:rsid w:val="48616ABE"/>
    <w:rsid w:val="48B4051B"/>
    <w:rsid w:val="48BB078C"/>
    <w:rsid w:val="4A443BA1"/>
    <w:rsid w:val="4B0D14A5"/>
    <w:rsid w:val="4D6959D2"/>
    <w:rsid w:val="4DFA09B8"/>
    <w:rsid w:val="4E8128D5"/>
    <w:rsid w:val="4FF27292"/>
    <w:rsid w:val="508D440C"/>
    <w:rsid w:val="51597CE1"/>
    <w:rsid w:val="52D5147E"/>
    <w:rsid w:val="54BF1D99"/>
    <w:rsid w:val="55191F7A"/>
    <w:rsid w:val="55E70E63"/>
    <w:rsid w:val="58861FFF"/>
    <w:rsid w:val="59092151"/>
    <w:rsid w:val="59BF1036"/>
    <w:rsid w:val="5ADB43A8"/>
    <w:rsid w:val="5B843FCC"/>
    <w:rsid w:val="5B8F47E5"/>
    <w:rsid w:val="5D0E04D6"/>
    <w:rsid w:val="5F4D2BD0"/>
    <w:rsid w:val="61887119"/>
    <w:rsid w:val="61B4073E"/>
    <w:rsid w:val="62257078"/>
    <w:rsid w:val="63EE0517"/>
    <w:rsid w:val="64F07C78"/>
    <w:rsid w:val="66403BC4"/>
    <w:rsid w:val="666B7D04"/>
    <w:rsid w:val="67165CB5"/>
    <w:rsid w:val="6846105C"/>
    <w:rsid w:val="68EB56A9"/>
    <w:rsid w:val="6B731556"/>
    <w:rsid w:val="6C126847"/>
    <w:rsid w:val="6CDF0136"/>
    <w:rsid w:val="6D2215A4"/>
    <w:rsid w:val="6D411961"/>
    <w:rsid w:val="6FD114F3"/>
    <w:rsid w:val="71237BC3"/>
    <w:rsid w:val="718A6E0D"/>
    <w:rsid w:val="71DA48FD"/>
    <w:rsid w:val="72256278"/>
    <w:rsid w:val="72B9578B"/>
    <w:rsid w:val="72F85ED6"/>
    <w:rsid w:val="73480C7F"/>
    <w:rsid w:val="74CA4475"/>
    <w:rsid w:val="752A2237"/>
    <w:rsid w:val="786F6F95"/>
    <w:rsid w:val="7B57553C"/>
    <w:rsid w:val="7D8E2150"/>
    <w:rsid w:val="7F0C1359"/>
    <w:rsid w:val="7F857136"/>
    <w:rsid w:val="7FC54A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rsid w:val="00E6691C"/>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6691C"/>
    <w:pPr>
      <w:tabs>
        <w:tab w:val="center" w:pos="4153"/>
        <w:tab w:val="right" w:pos="8306"/>
      </w:tabs>
    </w:pPr>
    <w:rPr>
      <w:sz w:val="18"/>
    </w:rPr>
  </w:style>
  <w:style w:type="paragraph" w:styleId="a4">
    <w:name w:val="header"/>
    <w:basedOn w:val="a"/>
    <w:qFormat/>
    <w:rsid w:val="00E6691C"/>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5">
    <w:name w:val="Table Grid"/>
    <w:basedOn w:val="a1"/>
    <w:qFormat/>
    <w:rsid w:val="00E669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serStyle0">
    <w:name w:val="UserStyle_0"/>
    <w:basedOn w:val="a"/>
    <w:next w:val="a"/>
    <w:qFormat/>
    <w:rsid w:val="00E6691C"/>
    <w:pPr>
      <w:jc w:val="both"/>
    </w:pPr>
    <w:rPr>
      <w:rFonts w:ascii="仿宋_GB2312" w:eastAsia="宋体" w:hAnsi="Calibri" w:cs="Times New Roman"/>
      <w:kern w:val="2"/>
      <w:sz w:val="32"/>
      <w:szCs w:val="24"/>
    </w:rPr>
  </w:style>
  <w:style w:type="table" w:customStyle="1" w:styleId="TableNormal">
    <w:name w:val="Table Normal"/>
    <w:semiHidden/>
    <w:unhideWhenUsed/>
    <w:qFormat/>
    <w:rsid w:val="00E6691C"/>
    <w:tblPr>
      <w:tblCellMar>
        <w:top w:w="0" w:type="dxa"/>
        <w:left w:w="0" w:type="dxa"/>
        <w:bottom w:w="0" w:type="dxa"/>
        <w:right w:w="0" w:type="dxa"/>
      </w:tblCellMar>
    </w:tblPr>
  </w:style>
  <w:style w:type="character" w:customStyle="1" w:styleId="NormalCharacter">
    <w:name w:val="NormalCharacter"/>
    <w:semiHidden/>
    <w:qFormat/>
    <w:rsid w:val="00E6691C"/>
    <w:rPr>
      <w:rFonts w:ascii="Arial" w:eastAsia="Arial" w:hAnsi="Arial" w:cs="Arial"/>
      <w:snapToGrid w:val="0"/>
      <w:color w:val="000000"/>
      <w:kern w:val="0"/>
      <w:sz w:val="21"/>
      <w:szCs w:val="21"/>
    </w:rPr>
  </w:style>
  <w:style w:type="paragraph" w:customStyle="1" w:styleId="1">
    <w:name w:val="页脚1"/>
    <w:basedOn w:val="a"/>
    <w:qFormat/>
    <w:rsid w:val="00E6691C"/>
    <w:pPr>
      <w:tabs>
        <w:tab w:val="center" w:pos="4153"/>
        <w:tab w:val="right" w:pos="8306"/>
      </w:tabs>
    </w:pPr>
    <w:rPr>
      <w:sz w:val="18"/>
    </w:rPr>
  </w:style>
  <w:style w:type="paragraph" w:styleId="a6">
    <w:name w:val="Balloon Text"/>
    <w:basedOn w:val="a"/>
    <w:link w:val="Char"/>
    <w:rsid w:val="00DE768D"/>
    <w:rPr>
      <w:sz w:val="18"/>
      <w:szCs w:val="18"/>
    </w:rPr>
  </w:style>
  <w:style w:type="character" w:customStyle="1" w:styleId="Char">
    <w:name w:val="批注框文本 Char"/>
    <w:basedOn w:val="a0"/>
    <w:link w:val="a6"/>
    <w:rsid w:val="00DE768D"/>
    <w:rPr>
      <w:rFonts w:eastAsia="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6269e7b62c4f120015b09bfd</cp:keywords>
  <cp:lastModifiedBy>JSLM</cp:lastModifiedBy>
  <cp:revision>2</cp:revision>
  <cp:lastPrinted>2022-11-15T03:12:00Z</cp:lastPrinted>
  <dcterms:created xsi:type="dcterms:W3CDTF">2026-01-23T03:41:00Z</dcterms:created>
  <dcterms:modified xsi:type="dcterms:W3CDTF">2026-01-23T03:41:00Z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2022-04-28T09:02:58Z</vt:filetime>
  </property>
  <property fmtid="{D5CDD505-2E9C-101B-9397-08002B2CF9AE}" pid="4" name="KSOProductBuildVer">
    <vt:lpwstr>2052-12.1.0.24657</vt:lpwstr>
  </property>
  <property fmtid="{D5CDD505-2E9C-101B-9397-08002B2CF9AE}" pid="5" name="ICV">
    <vt:lpwstr>F4AC44A65670478A95EC9EFD61EAE2D8</vt:lpwstr>
  </property>
  <property fmtid="{D5CDD505-2E9C-101B-9397-08002B2CF9AE}" pid="6" name="KSOTemplateDocerSaveRecord">
    <vt:lpwstr>eyJoZGlkIjoiYzFlOWE0ZTRjOTZiNGI5NjI0MGY1MjY3YzRjYjUxNWUiLCJ1c2VySWQiOiIxMTM0MTg4MTk3In0=</vt:lpwstr>
  </property>
</Properties>
</file>